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260"/>
        </w:tabs>
        <w:ind w:firstLine="0" w:firstLineChars="0"/>
        <w:jc w:val="center"/>
        <w:rPr>
          <w:rFonts w:hint="default" w:ascii="Times New Roman" w:hAnsi="Times New Roman" w:eastAsia="黑体" w:cs="Times New Roman"/>
          <w:sz w:val="48"/>
          <w:szCs w:val="52"/>
        </w:rPr>
      </w:pPr>
    </w:p>
    <w:p>
      <w:pPr>
        <w:tabs>
          <w:tab w:val="left" w:pos="5260"/>
        </w:tabs>
        <w:ind w:firstLine="0" w:firstLineChars="0"/>
        <w:jc w:val="center"/>
        <w:rPr>
          <w:rFonts w:hint="default" w:ascii="Times New Roman" w:hAnsi="Times New Roman" w:eastAsia="黑体" w:cs="Times New Roman"/>
          <w:sz w:val="48"/>
          <w:szCs w:val="52"/>
        </w:rPr>
      </w:pPr>
    </w:p>
    <w:p>
      <w:pPr>
        <w:tabs>
          <w:tab w:val="left" w:pos="5260"/>
        </w:tabs>
        <w:ind w:firstLine="0" w:firstLineChars="0"/>
        <w:jc w:val="center"/>
        <w:rPr>
          <w:rFonts w:hint="eastAsia" w:ascii="Times New Roman" w:hAnsi="Times New Roman" w:eastAsia="黑体" w:cs="Times New Roman"/>
          <w:sz w:val="48"/>
          <w:szCs w:val="52"/>
          <w:lang w:eastAsia="zh-CN"/>
        </w:rPr>
      </w:pPr>
      <w:r>
        <w:rPr>
          <w:rFonts w:hint="eastAsia" w:eastAsia="黑体" w:cs="Times New Roman"/>
          <w:sz w:val="48"/>
          <w:szCs w:val="52"/>
          <w:lang w:eastAsia="zh-CN"/>
        </w:rPr>
        <w:t>马鞍山市正龙机械制造有限公司</w:t>
      </w:r>
    </w:p>
    <w:p>
      <w:pPr>
        <w:tabs>
          <w:tab w:val="left" w:pos="5260"/>
        </w:tabs>
        <w:ind w:firstLine="0" w:firstLineChars="0"/>
        <w:jc w:val="center"/>
        <w:rPr>
          <w:rFonts w:hint="eastAsia" w:ascii="Times New Roman" w:hAnsi="Times New Roman" w:eastAsia="宋体" w:cs="Times New Roman"/>
          <w:lang w:eastAsia="zh-CN"/>
        </w:rPr>
      </w:pPr>
      <w:r>
        <w:rPr>
          <w:rFonts w:hint="eastAsia" w:eastAsia="黑体" w:cs="Times New Roman"/>
          <w:sz w:val="48"/>
          <w:szCs w:val="52"/>
          <w:lang w:eastAsia="zh-CN"/>
        </w:rPr>
        <w:t>年产500吨工业刀片项目</w:t>
      </w:r>
    </w:p>
    <w:p>
      <w:pPr>
        <w:tabs>
          <w:tab w:val="left" w:pos="5260"/>
        </w:tabs>
        <w:ind w:firstLine="0" w:firstLineChars="0"/>
        <w:jc w:val="center"/>
        <w:rPr>
          <w:rFonts w:hint="default" w:ascii="Times New Roman" w:hAnsi="Times New Roman" w:eastAsia="黑体" w:cs="Times New Roman"/>
          <w:sz w:val="48"/>
          <w:szCs w:val="52"/>
        </w:rPr>
      </w:pPr>
      <w:r>
        <w:rPr>
          <w:rFonts w:hint="default" w:ascii="Times New Roman" w:hAnsi="Times New Roman" w:eastAsia="黑体" w:cs="Times New Roman"/>
          <w:sz w:val="48"/>
          <w:szCs w:val="52"/>
        </w:rPr>
        <w:t>竣工环境保护验收</w:t>
      </w:r>
      <w:r>
        <w:rPr>
          <w:rFonts w:hint="eastAsia" w:eastAsia="黑体" w:cs="Times New Roman"/>
          <w:sz w:val="48"/>
          <w:szCs w:val="52"/>
          <w:lang w:eastAsia="zh-CN"/>
        </w:rPr>
        <w:t>监测</w:t>
      </w:r>
      <w:r>
        <w:rPr>
          <w:rFonts w:hint="default" w:ascii="Times New Roman" w:hAnsi="Times New Roman" w:eastAsia="黑体" w:cs="Times New Roman"/>
          <w:sz w:val="48"/>
          <w:szCs w:val="52"/>
        </w:rPr>
        <w:t>报告</w:t>
      </w:r>
    </w:p>
    <w:p>
      <w:pPr>
        <w:tabs>
          <w:tab w:val="left" w:pos="5260"/>
        </w:tabs>
        <w:ind w:firstLine="0" w:firstLineChars="0"/>
        <w:jc w:val="center"/>
        <w:rPr>
          <w:rFonts w:hint="default" w:ascii="Times New Roman" w:hAnsi="Times New Roman" w:eastAsia="黑体" w:cs="Times New Roman"/>
          <w:sz w:val="48"/>
          <w:szCs w:val="52"/>
        </w:rPr>
      </w:pPr>
    </w:p>
    <w:p>
      <w:pPr>
        <w:tabs>
          <w:tab w:val="left" w:pos="5260"/>
        </w:tabs>
        <w:ind w:firstLine="0" w:firstLineChars="0"/>
        <w:jc w:val="center"/>
        <w:rPr>
          <w:rFonts w:hint="default" w:ascii="Times New Roman" w:hAnsi="Times New Roman" w:eastAsia="黑体" w:cs="Times New Roman"/>
          <w:sz w:val="48"/>
          <w:szCs w:val="52"/>
        </w:rPr>
      </w:pPr>
    </w:p>
    <w:p>
      <w:pPr>
        <w:tabs>
          <w:tab w:val="left" w:pos="5260"/>
        </w:tabs>
        <w:ind w:firstLine="0" w:firstLineChars="0"/>
        <w:jc w:val="center"/>
        <w:rPr>
          <w:rFonts w:hint="default" w:ascii="Times New Roman" w:hAnsi="Times New Roman" w:eastAsia="黑体" w:cs="Times New Roman"/>
          <w:sz w:val="48"/>
          <w:szCs w:val="52"/>
        </w:rPr>
      </w:pPr>
    </w:p>
    <w:p>
      <w:pPr>
        <w:tabs>
          <w:tab w:val="left" w:pos="5260"/>
        </w:tabs>
        <w:ind w:firstLine="0" w:firstLineChars="0"/>
        <w:jc w:val="center"/>
        <w:rPr>
          <w:rFonts w:hint="default" w:ascii="Times New Roman" w:hAnsi="Times New Roman" w:eastAsia="黑体" w:cs="Times New Roman"/>
          <w:sz w:val="48"/>
          <w:szCs w:val="52"/>
        </w:rPr>
      </w:pPr>
    </w:p>
    <w:p>
      <w:pPr>
        <w:tabs>
          <w:tab w:val="left" w:pos="5260"/>
        </w:tabs>
        <w:ind w:firstLine="0" w:firstLineChars="0"/>
        <w:jc w:val="center"/>
        <w:rPr>
          <w:rFonts w:hint="default" w:ascii="Times New Roman" w:hAnsi="Times New Roman" w:eastAsia="黑体" w:cs="Times New Roman"/>
          <w:sz w:val="48"/>
          <w:szCs w:val="52"/>
        </w:rPr>
      </w:pPr>
    </w:p>
    <w:p>
      <w:pPr>
        <w:tabs>
          <w:tab w:val="left" w:pos="5260"/>
        </w:tabs>
        <w:ind w:firstLine="0" w:firstLineChars="0"/>
        <w:jc w:val="center"/>
        <w:rPr>
          <w:rFonts w:hint="default" w:ascii="Times New Roman" w:hAnsi="Times New Roman" w:eastAsia="黑体" w:cs="Times New Roman"/>
          <w:sz w:val="48"/>
          <w:szCs w:val="52"/>
        </w:rPr>
      </w:pPr>
    </w:p>
    <w:p>
      <w:pPr>
        <w:tabs>
          <w:tab w:val="left" w:pos="5260"/>
        </w:tabs>
        <w:ind w:firstLine="0" w:firstLineChars="0"/>
        <w:jc w:val="center"/>
        <w:rPr>
          <w:rFonts w:hint="default" w:ascii="Times New Roman" w:hAnsi="Times New Roman" w:eastAsia="黑体" w:cs="Times New Roman"/>
          <w:sz w:val="48"/>
          <w:szCs w:val="52"/>
        </w:rPr>
      </w:pPr>
    </w:p>
    <w:p>
      <w:pPr>
        <w:tabs>
          <w:tab w:val="left" w:pos="5260"/>
        </w:tabs>
        <w:ind w:firstLine="0" w:firstLineChars="0"/>
        <w:jc w:val="center"/>
        <w:rPr>
          <w:rFonts w:hint="default" w:ascii="Times New Roman" w:hAnsi="Times New Roman" w:eastAsia="黑体" w:cs="Times New Roman"/>
          <w:sz w:val="48"/>
          <w:szCs w:val="52"/>
        </w:rPr>
      </w:pPr>
    </w:p>
    <w:p>
      <w:pPr>
        <w:tabs>
          <w:tab w:val="left" w:pos="5260"/>
        </w:tabs>
        <w:ind w:firstLine="0" w:firstLineChars="0"/>
        <w:jc w:val="center"/>
        <w:rPr>
          <w:rFonts w:hint="default" w:ascii="Times New Roman" w:hAnsi="Times New Roman" w:eastAsia="黑体" w:cs="Times New Roman"/>
          <w:sz w:val="48"/>
          <w:szCs w:val="52"/>
        </w:rPr>
      </w:pPr>
    </w:p>
    <w:p>
      <w:pPr>
        <w:tabs>
          <w:tab w:val="left" w:pos="5260"/>
        </w:tabs>
        <w:ind w:firstLine="0" w:firstLineChars="0"/>
        <w:jc w:val="center"/>
        <w:rPr>
          <w:rFonts w:hint="default" w:ascii="Times New Roman" w:hAnsi="Times New Roman" w:eastAsia="黑体" w:cs="Times New Roman"/>
          <w:sz w:val="48"/>
          <w:szCs w:val="52"/>
        </w:rPr>
      </w:pPr>
    </w:p>
    <w:p>
      <w:pPr>
        <w:tabs>
          <w:tab w:val="left" w:pos="5260"/>
        </w:tabs>
        <w:ind w:firstLine="0" w:firstLineChars="0"/>
        <w:jc w:val="center"/>
        <w:rPr>
          <w:rFonts w:hint="default" w:ascii="Times New Roman" w:hAnsi="Times New Roman" w:eastAsia="黑体" w:cs="Times New Roman"/>
          <w:sz w:val="48"/>
          <w:szCs w:val="52"/>
        </w:rPr>
      </w:pPr>
    </w:p>
    <w:p>
      <w:pPr>
        <w:pStyle w:val="24"/>
        <w:spacing w:line="700" w:lineRule="exact"/>
        <w:ind w:left="1020" w:firstLine="0" w:firstLineChars="0"/>
        <w:jc w:val="center"/>
        <w:rPr>
          <w:rFonts w:hint="default" w:ascii="Times New Roman" w:hAnsi="Times New Roman" w:cs="Times New Roman"/>
          <w:sz w:val="30"/>
          <w:szCs w:val="30"/>
          <w:lang w:eastAsia="zh-CN"/>
        </w:rPr>
      </w:pPr>
      <w:r>
        <w:rPr>
          <w:rFonts w:hint="default" w:ascii="Times New Roman" w:hAnsi="Times New Roman" w:cs="Times New Roman"/>
          <w:sz w:val="30"/>
          <w:szCs w:val="30"/>
        </w:rPr>
        <w:t>建设单位：</w:t>
      </w:r>
      <w:r>
        <w:rPr>
          <w:rFonts w:hint="eastAsia" w:cs="Times New Roman"/>
          <w:sz w:val="30"/>
          <w:szCs w:val="30"/>
          <w:lang w:eastAsia="zh-CN"/>
        </w:rPr>
        <w:t>马鞍山市正龙机械制造有限公司</w:t>
      </w:r>
    </w:p>
    <w:p>
      <w:pPr>
        <w:pStyle w:val="24"/>
        <w:spacing w:line="700" w:lineRule="exact"/>
        <w:ind w:left="1020" w:firstLine="0" w:firstLineChars="0"/>
        <w:jc w:val="center"/>
        <w:rPr>
          <w:rFonts w:hint="default" w:ascii="Times New Roman" w:hAnsi="Times New Roman" w:cs="Times New Roman"/>
          <w:sz w:val="30"/>
          <w:szCs w:val="30"/>
          <w:lang w:eastAsia="zh-CN"/>
        </w:rPr>
      </w:pPr>
    </w:p>
    <w:p>
      <w:pPr>
        <w:jc w:val="center"/>
        <w:rPr>
          <w:rFonts w:hint="default" w:ascii="Times New Roman" w:hAnsi="Times New Roman" w:cs="Times New Roman"/>
        </w:rPr>
      </w:pPr>
      <w:r>
        <w:rPr>
          <w:rFonts w:hint="default" w:ascii="Times New Roman" w:hAnsi="Times New Roman" w:cs="Times New Roman"/>
        </w:rPr>
        <w:t>二零一八年</w:t>
      </w:r>
      <w:r>
        <w:rPr>
          <w:rFonts w:hint="eastAsia" w:cs="Times New Roman"/>
          <w:lang w:val="en-US" w:eastAsia="zh-CN"/>
        </w:rPr>
        <w:t>四</w:t>
      </w:r>
      <w:r>
        <w:rPr>
          <w:rFonts w:hint="default" w:ascii="Times New Roman" w:hAnsi="Times New Roman" w:cs="Times New Roman"/>
        </w:rPr>
        <w:t>月</w:t>
      </w:r>
    </w:p>
    <w:p>
      <w:pPr>
        <w:tabs>
          <w:tab w:val="left" w:pos="5260"/>
        </w:tabs>
        <w:ind w:firstLine="0" w:firstLineChars="0"/>
        <w:jc w:val="center"/>
        <w:rPr>
          <w:rFonts w:hint="default" w:ascii="Times New Roman" w:hAnsi="Times New Roman" w:eastAsia="黑体" w:cs="Times New Roman"/>
          <w:sz w:val="48"/>
          <w:szCs w:val="52"/>
          <w:lang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p>
    <w:p>
      <w:pPr>
        <w:pStyle w:val="10"/>
        <w:tabs>
          <w:tab w:val="right" w:leader="dot" w:pos="8296"/>
        </w:tabs>
        <w:ind w:firstLine="560"/>
        <w:jc w:val="center"/>
        <w:rPr>
          <w:rFonts w:hint="default" w:ascii="Times New Roman" w:hAnsi="Times New Roman" w:cs="Times New Roman" w:eastAsiaTheme="minorEastAsia"/>
          <w:sz w:val="20"/>
          <w:szCs w:val="20"/>
        </w:rPr>
      </w:pPr>
      <w:r>
        <w:rPr>
          <w:rFonts w:hint="default" w:ascii="Times New Roman" w:hAnsi="Times New Roman" w:cs="Times New Roman"/>
        </w:rPr>
        <w:t>目录</w:t>
      </w:r>
    </w:p>
    <w:sdt>
      <w:sdtPr>
        <w:rPr>
          <w:rFonts w:ascii="宋体" w:hAnsi="宋体" w:eastAsia="宋体" w:cstheme="minorBidi"/>
          <w:kern w:val="2"/>
          <w:sz w:val="20"/>
          <w:szCs w:val="22"/>
          <w:lang w:val="en-US" w:eastAsia="zh-CN" w:bidi="ar-SA"/>
        </w:rPr>
        <w:id w:val="147470335"/>
        <w:docPartObj>
          <w:docPartGallery w:val="Table of Contents"/>
          <w:docPartUnique/>
        </w:docPartObj>
      </w:sdtPr>
      <w:sdtEndPr>
        <w:rPr>
          <w:rFonts w:asciiTheme="minorHAnsi" w:hAnsiTheme="minorHAnsi" w:eastAsiaTheme="minorEastAsia" w:cstheme="minorBidi"/>
          <w:b/>
          <w:bCs/>
          <w:kern w:val="2"/>
          <w:sz w:val="20"/>
          <w:szCs w:val="22"/>
          <w:lang w:val="en-US" w:eastAsia="zh-CN" w:bidi="ar-SA"/>
        </w:rPr>
      </w:sdtEndPr>
      <w:sdtContent>
        <w:p>
          <w:pPr>
            <w:spacing w:before="0" w:beforeLines="0" w:after="0" w:afterLines="0" w:line="240" w:lineRule="auto"/>
            <w:ind w:left="0" w:leftChars="0" w:right="0" w:rightChars="0" w:firstLine="0" w:firstLineChars="0"/>
            <w:jc w:val="center"/>
            <w:rPr>
              <w:sz w:val="24"/>
              <w:szCs w:val="22"/>
            </w:rPr>
          </w:pPr>
          <w:bookmarkStart w:id="0" w:name="_Toc29847_WPSOffice_Type2"/>
        </w:p>
        <w:p>
          <w:pPr>
            <w:pStyle w:val="22"/>
            <w:tabs>
              <w:tab w:val="right" w:leader="dot" w:pos="8306"/>
            </w:tabs>
            <w:rPr>
              <w:sz w:val="18"/>
              <w:szCs w:val="18"/>
            </w:rPr>
          </w:pPr>
          <w:r>
            <w:rPr>
              <w:b/>
              <w:bCs/>
              <w:sz w:val="18"/>
              <w:szCs w:val="18"/>
            </w:rPr>
            <w:fldChar w:fldCharType="begin"/>
          </w:r>
          <w:r>
            <w:rPr>
              <w:sz w:val="18"/>
              <w:szCs w:val="18"/>
            </w:rPr>
            <w:instrText xml:space="preserve"> HYPERLINK \l _Toc3378_WPSOffice_Level1 </w:instrText>
          </w:r>
          <w:r>
            <w:rPr>
              <w:b/>
              <w:bCs/>
              <w:sz w:val="18"/>
              <w:szCs w:val="18"/>
            </w:rPr>
            <w:fldChar w:fldCharType="separate"/>
          </w:r>
          <w:sdt>
            <w:sdtPr>
              <w:rPr>
                <w:rFonts w:ascii="Times New Roman" w:hAnsi="Times New Roman" w:eastAsia="宋体" w:cstheme="minorBidi"/>
                <w:b/>
                <w:bCs/>
                <w:kern w:val="2"/>
                <w:sz w:val="24"/>
                <w:szCs w:val="22"/>
                <w:lang w:val="en-US" w:eastAsia="zh-CN" w:bidi="ar-SA"/>
              </w:rPr>
              <w:id w:val="147470335"/>
              <w:placeholder>
                <w:docPart w:val="{aed94c76-bc4d-4cb6-bd9c-697c65b305ea}"/>
              </w:placeholder>
            </w:sdtPr>
            <w:sdtEndPr>
              <w:rPr>
                <w:rFonts w:ascii="Times New Roman" w:hAnsi="Times New Roman" w:eastAsia="宋体" w:cstheme="minorBidi"/>
                <w:b/>
                <w:bCs/>
                <w:kern w:val="2"/>
                <w:sz w:val="24"/>
                <w:szCs w:val="22"/>
                <w:lang w:val="en-US" w:eastAsia="zh-CN" w:bidi="ar-SA"/>
              </w:rPr>
            </w:sdtEndPr>
            <w:sdtContent>
              <w:r>
                <w:rPr>
                  <w:rFonts w:hint="eastAsia" w:ascii="Times New Roman" w:hAnsi="Times New Roman" w:eastAsia="宋体" w:cs="Times New Roman"/>
                  <w:b/>
                  <w:bCs/>
                  <w:sz w:val="18"/>
                  <w:szCs w:val="18"/>
                </w:rPr>
                <w:t xml:space="preserve">一、 </w:t>
              </w:r>
              <w:r>
                <w:rPr>
                  <w:rFonts w:hint="default" w:ascii="Times New Roman" w:hAnsi="Times New Roman" w:eastAsia="宋体" w:cs="Times New Roman"/>
                  <w:b/>
                  <w:bCs/>
                  <w:sz w:val="18"/>
                  <w:szCs w:val="18"/>
                </w:rPr>
                <w:t>验收项目概况</w:t>
              </w:r>
            </w:sdtContent>
          </w:sdt>
          <w:r>
            <w:rPr>
              <w:b/>
              <w:bCs/>
              <w:sz w:val="18"/>
              <w:szCs w:val="18"/>
            </w:rPr>
            <w:tab/>
          </w:r>
          <w:bookmarkStart w:id="1" w:name="_Toc3378_WPSOffice_Level1Page"/>
          <w:r>
            <w:rPr>
              <w:b/>
              <w:bCs/>
              <w:sz w:val="18"/>
              <w:szCs w:val="18"/>
            </w:rPr>
            <w:t>1</w:t>
          </w:r>
          <w:bookmarkEnd w:id="1"/>
          <w:r>
            <w:rPr>
              <w:b/>
              <w:bCs/>
              <w:sz w:val="18"/>
              <w:szCs w:val="18"/>
            </w:rPr>
            <w:fldChar w:fldCharType="end"/>
          </w:r>
        </w:p>
        <w:p>
          <w:pPr>
            <w:pStyle w:val="23"/>
            <w:tabs>
              <w:tab w:val="right" w:leader="dot" w:pos="8306"/>
            </w:tabs>
            <w:rPr>
              <w:sz w:val="18"/>
              <w:szCs w:val="18"/>
            </w:rPr>
          </w:pPr>
          <w:r>
            <w:rPr>
              <w:sz w:val="18"/>
              <w:szCs w:val="18"/>
            </w:rPr>
            <w:fldChar w:fldCharType="begin"/>
          </w:r>
          <w:r>
            <w:rPr>
              <w:sz w:val="18"/>
              <w:szCs w:val="18"/>
            </w:rPr>
            <w:instrText xml:space="preserve"> HYPERLINK \l _Toc29847_WPSOffice_Level2 </w:instrText>
          </w:r>
          <w:r>
            <w:rPr>
              <w:sz w:val="18"/>
              <w:szCs w:val="18"/>
            </w:rPr>
            <w:fldChar w:fldCharType="separate"/>
          </w:r>
          <w:sdt>
            <w:sdtPr>
              <w:rPr>
                <w:rFonts w:ascii="Times New Roman" w:hAnsi="Times New Roman" w:eastAsia="宋体" w:cstheme="minorBidi"/>
                <w:kern w:val="2"/>
                <w:sz w:val="24"/>
                <w:szCs w:val="22"/>
                <w:lang w:val="en-US" w:eastAsia="zh-CN" w:bidi="ar-SA"/>
              </w:rPr>
              <w:id w:val="147470335"/>
              <w:placeholder>
                <w:docPart w:val="{5a21293e-4307-4167-98cf-8f582117055a}"/>
              </w:placeholder>
            </w:sdtPr>
            <w:sdtEndPr>
              <w:rPr>
                <w:rFonts w:ascii="Times New Roman" w:hAnsi="Times New Roman" w:eastAsia="宋体" w:cstheme="minorBidi"/>
                <w:kern w:val="2"/>
                <w:sz w:val="24"/>
                <w:szCs w:val="22"/>
                <w:lang w:val="en-US" w:eastAsia="zh-CN" w:bidi="ar-SA"/>
              </w:rPr>
            </w:sdtEndPr>
            <w:sdtContent>
              <w:r>
                <w:rPr>
                  <w:rFonts w:hint="default" w:ascii="Times New Roman" w:hAnsi="Times New Roman" w:eastAsia="宋体" w:cs="Times New Roman"/>
                  <w:sz w:val="18"/>
                  <w:szCs w:val="18"/>
                </w:rPr>
                <w:t>1.1项目概况</w:t>
              </w:r>
            </w:sdtContent>
          </w:sdt>
          <w:r>
            <w:rPr>
              <w:sz w:val="18"/>
              <w:szCs w:val="18"/>
            </w:rPr>
            <w:tab/>
          </w:r>
          <w:bookmarkStart w:id="2" w:name="_Toc29847_WPSOffice_Level2Page"/>
          <w:r>
            <w:rPr>
              <w:sz w:val="18"/>
              <w:szCs w:val="18"/>
            </w:rPr>
            <w:t>1</w:t>
          </w:r>
          <w:bookmarkEnd w:id="2"/>
          <w:r>
            <w:rPr>
              <w:sz w:val="18"/>
              <w:szCs w:val="18"/>
            </w:rPr>
            <w:fldChar w:fldCharType="end"/>
          </w:r>
        </w:p>
        <w:p>
          <w:pPr>
            <w:pStyle w:val="22"/>
            <w:tabs>
              <w:tab w:val="right" w:leader="dot" w:pos="8306"/>
            </w:tabs>
            <w:rPr>
              <w:sz w:val="18"/>
              <w:szCs w:val="18"/>
            </w:rPr>
          </w:pPr>
          <w:r>
            <w:rPr>
              <w:b/>
              <w:bCs/>
              <w:sz w:val="18"/>
              <w:szCs w:val="18"/>
            </w:rPr>
            <w:fldChar w:fldCharType="begin"/>
          </w:r>
          <w:r>
            <w:rPr>
              <w:sz w:val="18"/>
              <w:szCs w:val="18"/>
            </w:rPr>
            <w:instrText xml:space="preserve"> HYPERLINK \l _Toc29847_WPSOffice_Level1 </w:instrText>
          </w:r>
          <w:r>
            <w:rPr>
              <w:b/>
              <w:bCs/>
              <w:sz w:val="18"/>
              <w:szCs w:val="18"/>
            </w:rPr>
            <w:fldChar w:fldCharType="separate"/>
          </w:r>
          <w:sdt>
            <w:sdtPr>
              <w:rPr>
                <w:rFonts w:ascii="Times New Roman" w:hAnsi="Times New Roman" w:eastAsia="宋体" w:cstheme="minorBidi"/>
                <w:b/>
                <w:bCs/>
                <w:kern w:val="2"/>
                <w:sz w:val="24"/>
                <w:szCs w:val="22"/>
                <w:lang w:val="en-US" w:eastAsia="zh-CN" w:bidi="ar-SA"/>
              </w:rPr>
              <w:id w:val="147470335"/>
              <w:placeholder>
                <w:docPart w:val="{cbce1648-9657-434a-84e2-f2dac4f99420}"/>
              </w:placeholder>
            </w:sdtPr>
            <w:sdtEndPr>
              <w:rPr>
                <w:rFonts w:ascii="Times New Roman" w:hAnsi="Times New Roman" w:eastAsia="宋体" w:cstheme="minorBidi"/>
                <w:b/>
                <w:bCs/>
                <w:kern w:val="2"/>
                <w:sz w:val="24"/>
                <w:szCs w:val="22"/>
                <w:lang w:val="en-US" w:eastAsia="zh-CN" w:bidi="ar-SA"/>
              </w:rPr>
            </w:sdtEndPr>
            <w:sdtContent>
              <w:r>
                <w:rPr>
                  <w:rFonts w:hint="eastAsia" w:ascii="Times New Roman" w:hAnsi="Times New Roman" w:eastAsia="宋体" w:cs="Times New Roman"/>
                  <w:b/>
                  <w:bCs/>
                  <w:sz w:val="18"/>
                  <w:szCs w:val="18"/>
                </w:rPr>
                <w:t xml:space="preserve">二、 </w:t>
              </w:r>
              <w:r>
                <w:rPr>
                  <w:rFonts w:hint="default" w:ascii="Times New Roman" w:hAnsi="Times New Roman" w:eastAsia="宋体" w:cs="Times New Roman"/>
                  <w:b/>
                  <w:bCs/>
                  <w:sz w:val="18"/>
                  <w:szCs w:val="18"/>
                </w:rPr>
                <w:t>验收依据</w:t>
              </w:r>
            </w:sdtContent>
          </w:sdt>
          <w:r>
            <w:rPr>
              <w:b/>
              <w:bCs/>
              <w:sz w:val="18"/>
              <w:szCs w:val="18"/>
            </w:rPr>
            <w:tab/>
          </w:r>
          <w:bookmarkStart w:id="3" w:name="_Toc29847_WPSOffice_Level1Page"/>
          <w:r>
            <w:rPr>
              <w:b/>
              <w:bCs/>
              <w:sz w:val="18"/>
              <w:szCs w:val="18"/>
            </w:rPr>
            <w:t>3</w:t>
          </w:r>
          <w:bookmarkEnd w:id="3"/>
          <w:r>
            <w:rPr>
              <w:b/>
              <w:bCs/>
              <w:sz w:val="18"/>
              <w:szCs w:val="18"/>
            </w:rPr>
            <w:fldChar w:fldCharType="end"/>
          </w:r>
        </w:p>
        <w:p>
          <w:pPr>
            <w:pStyle w:val="22"/>
            <w:tabs>
              <w:tab w:val="right" w:leader="dot" w:pos="8306"/>
            </w:tabs>
            <w:rPr>
              <w:sz w:val="18"/>
              <w:szCs w:val="18"/>
            </w:rPr>
          </w:pPr>
          <w:r>
            <w:rPr>
              <w:b/>
              <w:bCs/>
              <w:sz w:val="18"/>
              <w:szCs w:val="18"/>
            </w:rPr>
            <w:fldChar w:fldCharType="begin"/>
          </w:r>
          <w:r>
            <w:rPr>
              <w:sz w:val="18"/>
              <w:szCs w:val="18"/>
            </w:rPr>
            <w:instrText xml:space="preserve"> HYPERLINK \l _Toc31100_WPSOffice_Level1 </w:instrText>
          </w:r>
          <w:r>
            <w:rPr>
              <w:b/>
              <w:bCs/>
              <w:sz w:val="18"/>
              <w:szCs w:val="18"/>
            </w:rPr>
            <w:fldChar w:fldCharType="separate"/>
          </w:r>
          <w:sdt>
            <w:sdtPr>
              <w:rPr>
                <w:rFonts w:ascii="Times New Roman" w:hAnsi="Times New Roman" w:eastAsia="宋体" w:cstheme="minorBidi"/>
                <w:b/>
                <w:bCs/>
                <w:kern w:val="2"/>
                <w:sz w:val="24"/>
                <w:szCs w:val="22"/>
                <w:lang w:val="en-US" w:eastAsia="zh-CN" w:bidi="ar-SA"/>
              </w:rPr>
              <w:id w:val="147470335"/>
              <w:placeholder>
                <w:docPart w:val="{d4390c78-85db-43fe-82bc-255d96dfb9fb}"/>
              </w:placeholder>
            </w:sdtPr>
            <w:sdtEndPr>
              <w:rPr>
                <w:rFonts w:ascii="Times New Roman" w:hAnsi="Times New Roman" w:eastAsia="宋体" w:cstheme="minorBidi"/>
                <w:b/>
                <w:bCs/>
                <w:kern w:val="2"/>
                <w:sz w:val="24"/>
                <w:szCs w:val="22"/>
                <w:lang w:val="en-US" w:eastAsia="zh-CN" w:bidi="ar-SA"/>
              </w:rPr>
            </w:sdtEndPr>
            <w:sdtContent>
              <w:r>
                <w:rPr>
                  <w:rFonts w:hint="eastAsia" w:ascii="Times New Roman" w:hAnsi="Times New Roman" w:eastAsia="宋体" w:cs="Times New Roman"/>
                  <w:b/>
                  <w:bCs/>
                  <w:sz w:val="18"/>
                  <w:szCs w:val="18"/>
                </w:rPr>
                <w:t xml:space="preserve">三、 </w:t>
              </w:r>
              <w:r>
                <w:rPr>
                  <w:rFonts w:hint="default" w:ascii="Times New Roman" w:hAnsi="Times New Roman" w:eastAsia="宋体" w:cs="Times New Roman"/>
                  <w:b/>
                  <w:bCs/>
                  <w:sz w:val="18"/>
                  <w:szCs w:val="18"/>
                </w:rPr>
                <w:t>工程建设情况</w:t>
              </w:r>
            </w:sdtContent>
          </w:sdt>
          <w:r>
            <w:rPr>
              <w:b/>
              <w:bCs/>
              <w:sz w:val="18"/>
              <w:szCs w:val="18"/>
            </w:rPr>
            <w:tab/>
          </w:r>
          <w:bookmarkStart w:id="4" w:name="_Toc31100_WPSOffice_Level1Page"/>
          <w:r>
            <w:rPr>
              <w:b/>
              <w:bCs/>
              <w:sz w:val="18"/>
              <w:szCs w:val="18"/>
            </w:rPr>
            <w:t>4</w:t>
          </w:r>
          <w:bookmarkEnd w:id="4"/>
          <w:r>
            <w:rPr>
              <w:b/>
              <w:bCs/>
              <w:sz w:val="18"/>
              <w:szCs w:val="18"/>
            </w:rPr>
            <w:fldChar w:fldCharType="end"/>
          </w:r>
        </w:p>
        <w:p>
          <w:pPr>
            <w:pStyle w:val="23"/>
            <w:tabs>
              <w:tab w:val="right" w:leader="dot" w:pos="8306"/>
            </w:tabs>
            <w:rPr>
              <w:sz w:val="18"/>
              <w:szCs w:val="18"/>
            </w:rPr>
          </w:pPr>
          <w:r>
            <w:rPr>
              <w:sz w:val="18"/>
              <w:szCs w:val="18"/>
            </w:rPr>
            <w:fldChar w:fldCharType="begin"/>
          </w:r>
          <w:r>
            <w:rPr>
              <w:sz w:val="18"/>
              <w:szCs w:val="18"/>
            </w:rPr>
            <w:instrText xml:space="preserve"> HYPERLINK \l _Toc31100_WPSOffice_Level2 </w:instrText>
          </w:r>
          <w:r>
            <w:rPr>
              <w:sz w:val="18"/>
              <w:szCs w:val="18"/>
            </w:rPr>
            <w:fldChar w:fldCharType="separate"/>
          </w:r>
          <w:sdt>
            <w:sdtPr>
              <w:rPr>
                <w:rFonts w:ascii="Times New Roman" w:hAnsi="Times New Roman" w:eastAsia="宋体" w:cstheme="minorBidi"/>
                <w:kern w:val="2"/>
                <w:sz w:val="24"/>
                <w:szCs w:val="22"/>
                <w:lang w:val="en-US" w:eastAsia="zh-CN" w:bidi="ar-SA"/>
              </w:rPr>
              <w:id w:val="147470335"/>
              <w:placeholder>
                <w:docPart w:val="{c139c707-369e-4957-a70c-605e38efb6af}"/>
              </w:placeholder>
            </w:sdtPr>
            <w:sdtEndPr>
              <w:rPr>
                <w:rFonts w:ascii="Times New Roman" w:hAnsi="Times New Roman" w:eastAsia="宋体" w:cstheme="minorBidi"/>
                <w:kern w:val="2"/>
                <w:sz w:val="24"/>
                <w:szCs w:val="22"/>
                <w:lang w:val="en-US" w:eastAsia="zh-CN" w:bidi="ar-SA"/>
              </w:rPr>
            </w:sdtEndPr>
            <w:sdtContent>
              <w:r>
                <w:rPr>
                  <w:rFonts w:hint="default" w:ascii="Times New Roman" w:hAnsi="Times New Roman" w:eastAsia="宋体" w:cs="Times New Roman"/>
                  <w:sz w:val="18"/>
                  <w:szCs w:val="18"/>
                </w:rPr>
                <w:t>3.1 项目基本情况</w:t>
              </w:r>
            </w:sdtContent>
          </w:sdt>
          <w:r>
            <w:rPr>
              <w:sz w:val="18"/>
              <w:szCs w:val="18"/>
            </w:rPr>
            <w:tab/>
          </w:r>
          <w:bookmarkStart w:id="5" w:name="_Toc31100_WPSOffice_Level2Page"/>
          <w:r>
            <w:rPr>
              <w:sz w:val="18"/>
              <w:szCs w:val="18"/>
            </w:rPr>
            <w:t>4</w:t>
          </w:r>
          <w:bookmarkEnd w:id="5"/>
          <w:r>
            <w:rPr>
              <w:sz w:val="18"/>
              <w:szCs w:val="18"/>
            </w:rPr>
            <w:fldChar w:fldCharType="end"/>
          </w:r>
        </w:p>
        <w:p>
          <w:pPr>
            <w:pStyle w:val="23"/>
            <w:tabs>
              <w:tab w:val="right" w:leader="dot" w:pos="8306"/>
            </w:tabs>
            <w:rPr>
              <w:sz w:val="18"/>
              <w:szCs w:val="18"/>
            </w:rPr>
          </w:pPr>
          <w:r>
            <w:rPr>
              <w:sz w:val="18"/>
              <w:szCs w:val="18"/>
            </w:rPr>
            <w:fldChar w:fldCharType="begin"/>
          </w:r>
          <w:r>
            <w:rPr>
              <w:sz w:val="18"/>
              <w:szCs w:val="18"/>
            </w:rPr>
            <w:instrText xml:space="preserve"> HYPERLINK \l _Toc22780_WPSOffice_Level2 </w:instrText>
          </w:r>
          <w:r>
            <w:rPr>
              <w:sz w:val="18"/>
              <w:szCs w:val="18"/>
            </w:rPr>
            <w:fldChar w:fldCharType="separate"/>
          </w:r>
          <w:sdt>
            <w:sdtPr>
              <w:rPr>
                <w:rFonts w:ascii="Times New Roman" w:hAnsi="Times New Roman" w:eastAsia="宋体" w:cstheme="minorBidi"/>
                <w:kern w:val="2"/>
                <w:sz w:val="24"/>
                <w:szCs w:val="22"/>
                <w:lang w:val="en-US" w:eastAsia="zh-CN" w:bidi="ar-SA"/>
              </w:rPr>
              <w:id w:val="147470335"/>
              <w:placeholder>
                <w:docPart w:val="{cf805ddb-6163-40c7-a55b-f525e7751691}"/>
              </w:placeholder>
            </w:sdtPr>
            <w:sdtEndPr>
              <w:rPr>
                <w:rFonts w:ascii="Times New Roman" w:hAnsi="Times New Roman" w:eastAsia="宋体" w:cstheme="minorBidi"/>
                <w:kern w:val="2"/>
                <w:sz w:val="24"/>
                <w:szCs w:val="22"/>
                <w:lang w:val="en-US" w:eastAsia="zh-CN" w:bidi="ar-SA"/>
              </w:rPr>
            </w:sdtEndPr>
            <w:sdtContent>
              <w:r>
                <w:rPr>
                  <w:rFonts w:hint="default" w:ascii="Times New Roman" w:hAnsi="Times New Roman" w:eastAsia="宋体" w:cs="Times New Roman"/>
                  <w:sz w:val="18"/>
                  <w:szCs w:val="18"/>
                </w:rPr>
                <w:t>3.2 项目建设内容</w:t>
              </w:r>
            </w:sdtContent>
          </w:sdt>
          <w:r>
            <w:rPr>
              <w:sz w:val="18"/>
              <w:szCs w:val="18"/>
            </w:rPr>
            <w:tab/>
          </w:r>
          <w:bookmarkStart w:id="6" w:name="_Toc22780_WPSOffice_Level2Page"/>
          <w:r>
            <w:rPr>
              <w:sz w:val="18"/>
              <w:szCs w:val="18"/>
            </w:rPr>
            <w:t>5</w:t>
          </w:r>
          <w:bookmarkEnd w:id="6"/>
          <w:r>
            <w:rPr>
              <w:sz w:val="18"/>
              <w:szCs w:val="18"/>
            </w:rPr>
            <w:fldChar w:fldCharType="end"/>
          </w:r>
        </w:p>
        <w:p>
          <w:pPr>
            <w:pStyle w:val="23"/>
            <w:tabs>
              <w:tab w:val="right" w:leader="dot" w:pos="8306"/>
            </w:tabs>
            <w:rPr>
              <w:sz w:val="18"/>
              <w:szCs w:val="18"/>
            </w:rPr>
          </w:pPr>
          <w:r>
            <w:rPr>
              <w:sz w:val="18"/>
              <w:szCs w:val="18"/>
            </w:rPr>
            <w:fldChar w:fldCharType="begin"/>
          </w:r>
          <w:r>
            <w:rPr>
              <w:sz w:val="18"/>
              <w:szCs w:val="18"/>
            </w:rPr>
            <w:instrText xml:space="preserve"> HYPERLINK \l _Toc26973_WPSOffice_Level2 </w:instrText>
          </w:r>
          <w:r>
            <w:rPr>
              <w:sz w:val="18"/>
              <w:szCs w:val="18"/>
            </w:rPr>
            <w:fldChar w:fldCharType="separate"/>
          </w:r>
          <w:sdt>
            <w:sdtPr>
              <w:rPr>
                <w:rFonts w:ascii="Times New Roman" w:hAnsi="Times New Roman" w:eastAsia="宋体" w:cstheme="minorBidi"/>
                <w:kern w:val="2"/>
                <w:sz w:val="24"/>
                <w:szCs w:val="22"/>
                <w:lang w:val="en-US" w:eastAsia="zh-CN" w:bidi="ar-SA"/>
              </w:rPr>
              <w:id w:val="147470335"/>
              <w:placeholder>
                <w:docPart w:val="{daed98cb-10e0-40c6-bc9a-0eb42f64a35f}"/>
              </w:placeholder>
            </w:sdtPr>
            <w:sdtEndPr>
              <w:rPr>
                <w:rFonts w:ascii="Times New Roman" w:hAnsi="Times New Roman" w:eastAsia="宋体" w:cstheme="minorBidi"/>
                <w:kern w:val="2"/>
                <w:sz w:val="24"/>
                <w:szCs w:val="22"/>
                <w:lang w:val="en-US" w:eastAsia="zh-CN" w:bidi="ar-SA"/>
              </w:rPr>
            </w:sdtEndPr>
            <w:sdtContent>
              <w:r>
                <w:rPr>
                  <w:rFonts w:hint="default" w:ascii="Times New Roman" w:hAnsi="Times New Roman" w:eastAsia="宋体" w:cs="Times New Roman"/>
                  <w:sz w:val="18"/>
                  <w:szCs w:val="18"/>
                </w:rPr>
                <w:t>3.3 主要物料消耗</w:t>
              </w:r>
            </w:sdtContent>
          </w:sdt>
          <w:r>
            <w:rPr>
              <w:sz w:val="18"/>
              <w:szCs w:val="18"/>
            </w:rPr>
            <w:tab/>
          </w:r>
          <w:bookmarkStart w:id="7" w:name="_Toc26973_WPSOffice_Level2Page"/>
          <w:r>
            <w:rPr>
              <w:sz w:val="18"/>
              <w:szCs w:val="18"/>
            </w:rPr>
            <w:t>8</w:t>
          </w:r>
          <w:bookmarkEnd w:id="7"/>
          <w:r>
            <w:rPr>
              <w:sz w:val="18"/>
              <w:szCs w:val="18"/>
            </w:rPr>
            <w:fldChar w:fldCharType="end"/>
          </w:r>
        </w:p>
        <w:p>
          <w:pPr>
            <w:pStyle w:val="23"/>
            <w:tabs>
              <w:tab w:val="right" w:leader="dot" w:pos="8306"/>
            </w:tabs>
            <w:rPr>
              <w:sz w:val="18"/>
              <w:szCs w:val="18"/>
            </w:rPr>
          </w:pPr>
          <w:r>
            <w:rPr>
              <w:sz w:val="18"/>
              <w:szCs w:val="18"/>
            </w:rPr>
            <w:fldChar w:fldCharType="begin"/>
          </w:r>
          <w:r>
            <w:rPr>
              <w:sz w:val="18"/>
              <w:szCs w:val="18"/>
            </w:rPr>
            <w:instrText xml:space="preserve"> HYPERLINK \l _Toc32583_WPSOffice_Level2 </w:instrText>
          </w:r>
          <w:r>
            <w:rPr>
              <w:sz w:val="18"/>
              <w:szCs w:val="18"/>
            </w:rPr>
            <w:fldChar w:fldCharType="separate"/>
          </w:r>
          <w:sdt>
            <w:sdtPr>
              <w:rPr>
                <w:rFonts w:ascii="Times New Roman" w:hAnsi="Times New Roman" w:eastAsia="宋体" w:cstheme="minorBidi"/>
                <w:kern w:val="2"/>
                <w:sz w:val="24"/>
                <w:szCs w:val="22"/>
                <w:lang w:val="en-US" w:eastAsia="zh-CN" w:bidi="ar-SA"/>
              </w:rPr>
              <w:id w:val="147470335"/>
              <w:placeholder>
                <w:docPart w:val="{ccc6a5a8-f7a4-4797-9dd6-cee48d9d1f66}"/>
              </w:placeholder>
            </w:sdtPr>
            <w:sdtEndPr>
              <w:rPr>
                <w:rFonts w:ascii="Times New Roman" w:hAnsi="Times New Roman" w:eastAsia="宋体" w:cstheme="minorBidi"/>
                <w:kern w:val="2"/>
                <w:sz w:val="24"/>
                <w:szCs w:val="22"/>
                <w:lang w:val="en-US" w:eastAsia="zh-CN" w:bidi="ar-SA"/>
              </w:rPr>
            </w:sdtEndPr>
            <w:sdtContent>
              <w:r>
                <w:rPr>
                  <w:rFonts w:hint="default" w:ascii="Times New Roman" w:hAnsi="Times New Roman" w:eastAsia="宋体" w:cs="Times New Roman"/>
                  <w:sz w:val="18"/>
                  <w:szCs w:val="18"/>
                </w:rPr>
                <w:t>3.4 生产工艺简介</w:t>
              </w:r>
            </w:sdtContent>
          </w:sdt>
          <w:r>
            <w:rPr>
              <w:sz w:val="18"/>
              <w:szCs w:val="18"/>
            </w:rPr>
            <w:tab/>
          </w:r>
          <w:bookmarkStart w:id="8" w:name="_Toc32583_WPSOffice_Level2Page"/>
          <w:r>
            <w:rPr>
              <w:sz w:val="18"/>
              <w:szCs w:val="18"/>
            </w:rPr>
            <w:t>8</w:t>
          </w:r>
          <w:bookmarkEnd w:id="8"/>
          <w:r>
            <w:rPr>
              <w:sz w:val="18"/>
              <w:szCs w:val="18"/>
            </w:rPr>
            <w:fldChar w:fldCharType="end"/>
          </w:r>
        </w:p>
        <w:p>
          <w:pPr>
            <w:pStyle w:val="22"/>
            <w:tabs>
              <w:tab w:val="right" w:leader="dot" w:pos="8306"/>
            </w:tabs>
            <w:rPr>
              <w:sz w:val="18"/>
              <w:szCs w:val="18"/>
            </w:rPr>
          </w:pPr>
          <w:r>
            <w:rPr>
              <w:b/>
              <w:bCs/>
              <w:sz w:val="18"/>
              <w:szCs w:val="18"/>
            </w:rPr>
            <w:fldChar w:fldCharType="begin"/>
          </w:r>
          <w:r>
            <w:rPr>
              <w:sz w:val="18"/>
              <w:szCs w:val="18"/>
            </w:rPr>
            <w:instrText xml:space="preserve"> HYPERLINK \l _Toc22780_WPSOffice_Level1 </w:instrText>
          </w:r>
          <w:r>
            <w:rPr>
              <w:b/>
              <w:bCs/>
              <w:sz w:val="18"/>
              <w:szCs w:val="18"/>
            </w:rPr>
            <w:fldChar w:fldCharType="separate"/>
          </w:r>
          <w:sdt>
            <w:sdtPr>
              <w:rPr>
                <w:rFonts w:ascii="Times New Roman" w:hAnsi="Times New Roman" w:eastAsia="宋体" w:cstheme="minorBidi"/>
                <w:b/>
                <w:bCs/>
                <w:kern w:val="2"/>
                <w:sz w:val="24"/>
                <w:szCs w:val="22"/>
                <w:lang w:val="en-US" w:eastAsia="zh-CN" w:bidi="ar-SA"/>
              </w:rPr>
              <w:id w:val="147470335"/>
              <w:placeholder>
                <w:docPart w:val="{74050180-1205-4607-8e26-d76faaf4214f}"/>
              </w:placeholder>
            </w:sdtPr>
            <w:sdtEndPr>
              <w:rPr>
                <w:rFonts w:ascii="Times New Roman" w:hAnsi="Times New Roman" w:eastAsia="宋体" w:cstheme="minorBidi"/>
                <w:b/>
                <w:bCs/>
                <w:kern w:val="2"/>
                <w:sz w:val="24"/>
                <w:szCs w:val="22"/>
                <w:lang w:val="en-US" w:eastAsia="zh-CN" w:bidi="ar-SA"/>
              </w:rPr>
            </w:sdtEndPr>
            <w:sdtContent>
              <w:r>
                <w:rPr>
                  <w:rFonts w:hint="default" w:ascii="Times New Roman" w:hAnsi="Times New Roman" w:eastAsia="宋体" w:cs="Times New Roman"/>
                  <w:b/>
                  <w:bCs/>
                  <w:sz w:val="18"/>
                  <w:szCs w:val="18"/>
                </w:rPr>
                <w:t>四、环境保护设施</w:t>
              </w:r>
            </w:sdtContent>
          </w:sdt>
          <w:r>
            <w:rPr>
              <w:b/>
              <w:bCs/>
              <w:sz w:val="18"/>
              <w:szCs w:val="18"/>
            </w:rPr>
            <w:tab/>
          </w:r>
          <w:bookmarkStart w:id="9" w:name="_Toc22780_WPSOffice_Level1Page"/>
          <w:r>
            <w:rPr>
              <w:b/>
              <w:bCs/>
              <w:sz w:val="18"/>
              <w:szCs w:val="18"/>
            </w:rPr>
            <w:t>10</w:t>
          </w:r>
          <w:bookmarkEnd w:id="9"/>
          <w:r>
            <w:rPr>
              <w:b/>
              <w:bCs/>
              <w:sz w:val="18"/>
              <w:szCs w:val="18"/>
            </w:rPr>
            <w:fldChar w:fldCharType="end"/>
          </w:r>
        </w:p>
        <w:p>
          <w:pPr>
            <w:pStyle w:val="23"/>
            <w:tabs>
              <w:tab w:val="right" w:leader="dot" w:pos="8306"/>
            </w:tabs>
            <w:rPr>
              <w:sz w:val="18"/>
              <w:szCs w:val="18"/>
            </w:rPr>
          </w:pPr>
          <w:r>
            <w:rPr>
              <w:sz w:val="18"/>
              <w:szCs w:val="18"/>
            </w:rPr>
            <w:fldChar w:fldCharType="begin"/>
          </w:r>
          <w:r>
            <w:rPr>
              <w:sz w:val="18"/>
              <w:szCs w:val="18"/>
            </w:rPr>
            <w:instrText xml:space="preserve"> HYPERLINK \l _Toc11605_WPSOffice_Level2 </w:instrText>
          </w:r>
          <w:r>
            <w:rPr>
              <w:sz w:val="18"/>
              <w:szCs w:val="18"/>
            </w:rPr>
            <w:fldChar w:fldCharType="separate"/>
          </w:r>
          <w:sdt>
            <w:sdtPr>
              <w:rPr>
                <w:rFonts w:ascii="Times New Roman" w:hAnsi="Times New Roman" w:eastAsia="宋体" w:cstheme="minorBidi"/>
                <w:kern w:val="2"/>
                <w:sz w:val="24"/>
                <w:szCs w:val="22"/>
                <w:lang w:val="en-US" w:eastAsia="zh-CN" w:bidi="ar-SA"/>
              </w:rPr>
              <w:id w:val="147470335"/>
              <w:placeholder>
                <w:docPart w:val="{3051697c-4491-4e96-9b39-b8d5faf58c85}"/>
              </w:placeholder>
            </w:sdtPr>
            <w:sdtEndPr>
              <w:rPr>
                <w:rFonts w:ascii="Times New Roman" w:hAnsi="Times New Roman" w:eastAsia="宋体" w:cstheme="minorBidi"/>
                <w:kern w:val="2"/>
                <w:sz w:val="24"/>
                <w:szCs w:val="22"/>
                <w:lang w:val="en-US" w:eastAsia="zh-CN" w:bidi="ar-SA"/>
              </w:rPr>
            </w:sdtEndPr>
            <w:sdtContent>
              <w:r>
                <w:rPr>
                  <w:rFonts w:hint="default" w:ascii="Times New Roman" w:hAnsi="Times New Roman" w:eastAsia="宋体" w:cs="Times New Roman"/>
                  <w:sz w:val="18"/>
                  <w:szCs w:val="18"/>
                </w:rPr>
                <w:t>4.1 污染物治理、处置措施</w:t>
              </w:r>
            </w:sdtContent>
          </w:sdt>
          <w:r>
            <w:rPr>
              <w:sz w:val="18"/>
              <w:szCs w:val="18"/>
            </w:rPr>
            <w:tab/>
          </w:r>
          <w:bookmarkStart w:id="10" w:name="_Toc11605_WPSOffice_Level2Page"/>
          <w:r>
            <w:rPr>
              <w:sz w:val="18"/>
              <w:szCs w:val="18"/>
            </w:rPr>
            <w:t>10</w:t>
          </w:r>
          <w:bookmarkEnd w:id="10"/>
          <w:r>
            <w:rPr>
              <w:sz w:val="18"/>
              <w:szCs w:val="18"/>
            </w:rPr>
            <w:fldChar w:fldCharType="end"/>
          </w:r>
        </w:p>
        <w:p>
          <w:pPr>
            <w:pStyle w:val="23"/>
            <w:tabs>
              <w:tab w:val="right" w:leader="dot" w:pos="8306"/>
            </w:tabs>
            <w:rPr>
              <w:sz w:val="18"/>
              <w:szCs w:val="18"/>
            </w:rPr>
          </w:pPr>
          <w:r>
            <w:rPr>
              <w:sz w:val="18"/>
              <w:szCs w:val="18"/>
            </w:rPr>
            <w:fldChar w:fldCharType="begin"/>
          </w:r>
          <w:r>
            <w:rPr>
              <w:sz w:val="18"/>
              <w:szCs w:val="18"/>
            </w:rPr>
            <w:instrText xml:space="preserve"> HYPERLINK \l _Toc17659_WPSOffice_Level2 </w:instrText>
          </w:r>
          <w:r>
            <w:rPr>
              <w:sz w:val="18"/>
              <w:szCs w:val="18"/>
            </w:rPr>
            <w:fldChar w:fldCharType="separate"/>
          </w:r>
          <w:sdt>
            <w:sdtPr>
              <w:rPr>
                <w:rFonts w:ascii="Times New Roman" w:hAnsi="Times New Roman" w:eastAsia="宋体" w:cstheme="minorBidi"/>
                <w:kern w:val="2"/>
                <w:sz w:val="24"/>
                <w:szCs w:val="22"/>
                <w:lang w:val="en-US" w:eastAsia="zh-CN" w:bidi="ar-SA"/>
              </w:rPr>
              <w:id w:val="147470335"/>
              <w:placeholder>
                <w:docPart w:val="{6c34d6cd-3f77-41ea-b12e-3db626419a9a}"/>
              </w:placeholder>
            </w:sdtPr>
            <w:sdtEndPr>
              <w:rPr>
                <w:rFonts w:ascii="Times New Roman" w:hAnsi="Times New Roman" w:eastAsia="宋体" w:cstheme="minorBidi"/>
                <w:kern w:val="2"/>
                <w:sz w:val="24"/>
                <w:szCs w:val="22"/>
                <w:lang w:val="en-US" w:eastAsia="zh-CN" w:bidi="ar-SA"/>
              </w:rPr>
            </w:sdtEndPr>
            <w:sdtContent>
              <w:r>
                <w:rPr>
                  <w:rFonts w:hint="default" w:ascii="Times New Roman" w:hAnsi="Times New Roman" w:eastAsia="宋体" w:cs="Times New Roman"/>
                  <w:sz w:val="18"/>
                  <w:szCs w:val="18"/>
                </w:rPr>
                <w:t>4.2 环保设施投资及“三同时”落实情况</w:t>
              </w:r>
            </w:sdtContent>
          </w:sdt>
          <w:r>
            <w:rPr>
              <w:sz w:val="18"/>
              <w:szCs w:val="18"/>
            </w:rPr>
            <w:tab/>
          </w:r>
          <w:bookmarkStart w:id="11" w:name="_Toc17659_WPSOffice_Level2Page"/>
          <w:r>
            <w:rPr>
              <w:sz w:val="18"/>
              <w:szCs w:val="18"/>
            </w:rPr>
            <w:t>11</w:t>
          </w:r>
          <w:bookmarkEnd w:id="11"/>
          <w:r>
            <w:rPr>
              <w:sz w:val="18"/>
              <w:szCs w:val="18"/>
            </w:rPr>
            <w:fldChar w:fldCharType="end"/>
          </w:r>
        </w:p>
        <w:p>
          <w:pPr>
            <w:pStyle w:val="22"/>
            <w:tabs>
              <w:tab w:val="right" w:leader="dot" w:pos="8306"/>
            </w:tabs>
            <w:rPr>
              <w:sz w:val="18"/>
              <w:szCs w:val="18"/>
            </w:rPr>
          </w:pPr>
          <w:r>
            <w:rPr>
              <w:b/>
              <w:bCs/>
              <w:sz w:val="18"/>
              <w:szCs w:val="18"/>
            </w:rPr>
            <w:fldChar w:fldCharType="begin"/>
          </w:r>
          <w:r>
            <w:rPr>
              <w:sz w:val="18"/>
              <w:szCs w:val="18"/>
            </w:rPr>
            <w:instrText xml:space="preserve"> HYPERLINK \l _Toc26973_WPSOffice_Level1 </w:instrText>
          </w:r>
          <w:r>
            <w:rPr>
              <w:b/>
              <w:bCs/>
              <w:sz w:val="18"/>
              <w:szCs w:val="18"/>
            </w:rPr>
            <w:fldChar w:fldCharType="separate"/>
          </w:r>
          <w:sdt>
            <w:sdtPr>
              <w:rPr>
                <w:rFonts w:ascii="Times New Roman" w:hAnsi="Times New Roman" w:eastAsia="宋体" w:cstheme="minorBidi"/>
                <w:b/>
                <w:bCs/>
                <w:kern w:val="2"/>
                <w:sz w:val="24"/>
                <w:szCs w:val="22"/>
                <w:lang w:val="en-US" w:eastAsia="zh-CN" w:bidi="ar-SA"/>
              </w:rPr>
              <w:id w:val="147470335"/>
              <w:placeholder>
                <w:docPart w:val="{4616e8ed-1bfe-4fe6-8c54-4ede86c09faf}"/>
              </w:placeholder>
            </w:sdtPr>
            <w:sdtEndPr>
              <w:rPr>
                <w:rFonts w:ascii="Times New Roman" w:hAnsi="Times New Roman" w:eastAsia="宋体" w:cstheme="minorBidi"/>
                <w:b/>
                <w:bCs/>
                <w:kern w:val="2"/>
                <w:sz w:val="24"/>
                <w:szCs w:val="22"/>
                <w:lang w:val="en-US" w:eastAsia="zh-CN" w:bidi="ar-SA"/>
              </w:rPr>
            </w:sdtEndPr>
            <w:sdtContent>
              <w:r>
                <w:rPr>
                  <w:rFonts w:hint="default" w:ascii="Times New Roman" w:hAnsi="Times New Roman" w:eastAsia="宋体" w:cs="Times New Roman"/>
                  <w:b/>
                  <w:bCs/>
                  <w:sz w:val="18"/>
                  <w:szCs w:val="18"/>
                </w:rPr>
                <w:t>五、环评主要结论和环评批复要求</w:t>
              </w:r>
            </w:sdtContent>
          </w:sdt>
          <w:r>
            <w:rPr>
              <w:b/>
              <w:bCs/>
              <w:sz w:val="18"/>
              <w:szCs w:val="18"/>
            </w:rPr>
            <w:tab/>
          </w:r>
          <w:bookmarkStart w:id="12" w:name="_Toc26973_WPSOffice_Level1Page"/>
          <w:r>
            <w:rPr>
              <w:b/>
              <w:bCs/>
              <w:sz w:val="18"/>
              <w:szCs w:val="18"/>
            </w:rPr>
            <w:t>13</w:t>
          </w:r>
          <w:bookmarkEnd w:id="12"/>
          <w:r>
            <w:rPr>
              <w:b/>
              <w:bCs/>
              <w:sz w:val="18"/>
              <w:szCs w:val="18"/>
            </w:rPr>
            <w:fldChar w:fldCharType="end"/>
          </w:r>
        </w:p>
        <w:p>
          <w:pPr>
            <w:pStyle w:val="23"/>
            <w:tabs>
              <w:tab w:val="right" w:leader="dot" w:pos="8306"/>
            </w:tabs>
            <w:rPr>
              <w:sz w:val="18"/>
              <w:szCs w:val="18"/>
            </w:rPr>
          </w:pPr>
          <w:r>
            <w:rPr>
              <w:sz w:val="18"/>
              <w:szCs w:val="18"/>
            </w:rPr>
            <w:fldChar w:fldCharType="begin"/>
          </w:r>
          <w:r>
            <w:rPr>
              <w:sz w:val="18"/>
              <w:szCs w:val="18"/>
            </w:rPr>
            <w:instrText xml:space="preserve"> HYPERLINK \l _Toc1288_WPSOffice_Level2 </w:instrText>
          </w:r>
          <w:r>
            <w:rPr>
              <w:sz w:val="18"/>
              <w:szCs w:val="18"/>
            </w:rPr>
            <w:fldChar w:fldCharType="separate"/>
          </w:r>
          <w:sdt>
            <w:sdtPr>
              <w:rPr>
                <w:rFonts w:ascii="Times New Roman" w:hAnsi="Times New Roman" w:eastAsia="宋体" w:cstheme="minorBidi"/>
                <w:kern w:val="2"/>
                <w:sz w:val="24"/>
                <w:szCs w:val="22"/>
                <w:lang w:val="en-US" w:eastAsia="zh-CN" w:bidi="ar-SA"/>
              </w:rPr>
              <w:id w:val="147470335"/>
              <w:placeholder>
                <w:docPart w:val="{77a86634-28cc-4670-85e4-902b14de5ca0}"/>
              </w:placeholder>
            </w:sdtPr>
            <w:sdtEndPr>
              <w:rPr>
                <w:rFonts w:ascii="Times New Roman" w:hAnsi="Times New Roman" w:eastAsia="宋体" w:cstheme="minorBidi"/>
                <w:kern w:val="2"/>
                <w:sz w:val="24"/>
                <w:szCs w:val="22"/>
                <w:lang w:val="en-US" w:eastAsia="zh-CN" w:bidi="ar-SA"/>
              </w:rPr>
            </w:sdtEndPr>
            <w:sdtContent>
              <w:r>
                <w:rPr>
                  <w:rFonts w:hint="default" w:ascii="Times New Roman" w:hAnsi="Times New Roman" w:eastAsia="宋体" w:cs="Times New Roman"/>
                  <w:sz w:val="18"/>
                  <w:szCs w:val="18"/>
                </w:rPr>
                <w:t>5.1 环境影响报告表主要结论</w:t>
              </w:r>
            </w:sdtContent>
          </w:sdt>
          <w:r>
            <w:rPr>
              <w:sz w:val="18"/>
              <w:szCs w:val="18"/>
            </w:rPr>
            <w:tab/>
          </w:r>
          <w:bookmarkStart w:id="13" w:name="_Toc1288_WPSOffice_Level2Page"/>
          <w:r>
            <w:rPr>
              <w:sz w:val="18"/>
              <w:szCs w:val="18"/>
            </w:rPr>
            <w:t>13</w:t>
          </w:r>
          <w:bookmarkEnd w:id="13"/>
          <w:r>
            <w:rPr>
              <w:sz w:val="18"/>
              <w:szCs w:val="18"/>
            </w:rPr>
            <w:fldChar w:fldCharType="end"/>
          </w:r>
        </w:p>
        <w:p>
          <w:pPr>
            <w:pStyle w:val="23"/>
            <w:tabs>
              <w:tab w:val="right" w:leader="dot" w:pos="8306"/>
            </w:tabs>
            <w:rPr>
              <w:sz w:val="18"/>
              <w:szCs w:val="18"/>
            </w:rPr>
          </w:pPr>
          <w:r>
            <w:rPr>
              <w:sz w:val="18"/>
              <w:szCs w:val="18"/>
            </w:rPr>
            <w:fldChar w:fldCharType="begin"/>
          </w:r>
          <w:r>
            <w:rPr>
              <w:sz w:val="18"/>
              <w:szCs w:val="18"/>
            </w:rPr>
            <w:instrText xml:space="preserve"> HYPERLINK \l _Toc10900_WPSOffice_Level2 </w:instrText>
          </w:r>
          <w:r>
            <w:rPr>
              <w:sz w:val="18"/>
              <w:szCs w:val="18"/>
            </w:rPr>
            <w:fldChar w:fldCharType="separate"/>
          </w:r>
          <w:sdt>
            <w:sdtPr>
              <w:rPr>
                <w:rFonts w:ascii="Times New Roman" w:hAnsi="Times New Roman" w:eastAsia="宋体" w:cstheme="minorBidi"/>
                <w:kern w:val="2"/>
                <w:sz w:val="24"/>
                <w:szCs w:val="22"/>
                <w:lang w:val="en-US" w:eastAsia="zh-CN" w:bidi="ar-SA"/>
              </w:rPr>
              <w:id w:val="147470335"/>
              <w:placeholder>
                <w:docPart w:val="{2c9d619b-24c4-4dbe-85ad-cc8313c4dc0d}"/>
              </w:placeholder>
            </w:sdtPr>
            <w:sdtEndPr>
              <w:rPr>
                <w:rFonts w:ascii="Times New Roman" w:hAnsi="Times New Roman" w:eastAsia="宋体" w:cstheme="minorBidi"/>
                <w:kern w:val="2"/>
                <w:sz w:val="24"/>
                <w:szCs w:val="22"/>
                <w:lang w:val="en-US" w:eastAsia="zh-CN" w:bidi="ar-SA"/>
              </w:rPr>
            </w:sdtEndPr>
            <w:sdtContent>
              <w:r>
                <w:rPr>
                  <w:rFonts w:hint="default" w:ascii="Times New Roman" w:hAnsi="Times New Roman" w:eastAsia="宋体" w:cs="Times New Roman"/>
                  <w:sz w:val="18"/>
                  <w:szCs w:val="18"/>
                </w:rPr>
                <w:t>5.2 环境影响报告表的批复意见</w:t>
              </w:r>
            </w:sdtContent>
          </w:sdt>
          <w:r>
            <w:rPr>
              <w:sz w:val="18"/>
              <w:szCs w:val="18"/>
            </w:rPr>
            <w:tab/>
          </w:r>
          <w:bookmarkStart w:id="14" w:name="_Toc10900_WPSOffice_Level2Page"/>
          <w:r>
            <w:rPr>
              <w:sz w:val="18"/>
              <w:szCs w:val="18"/>
            </w:rPr>
            <w:t>15</w:t>
          </w:r>
          <w:bookmarkEnd w:id="14"/>
          <w:r>
            <w:rPr>
              <w:sz w:val="18"/>
              <w:szCs w:val="18"/>
            </w:rPr>
            <w:fldChar w:fldCharType="end"/>
          </w:r>
        </w:p>
        <w:p>
          <w:pPr>
            <w:pStyle w:val="22"/>
            <w:tabs>
              <w:tab w:val="right" w:leader="dot" w:pos="8306"/>
            </w:tabs>
            <w:rPr>
              <w:sz w:val="18"/>
              <w:szCs w:val="18"/>
            </w:rPr>
          </w:pPr>
          <w:r>
            <w:rPr>
              <w:b/>
              <w:bCs/>
              <w:sz w:val="18"/>
              <w:szCs w:val="18"/>
            </w:rPr>
            <w:fldChar w:fldCharType="begin"/>
          </w:r>
          <w:r>
            <w:rPr>
              <w:sz w:val="18"/>
              <w:szCs w:val="18"/>
            </w:rPr>
            <w:instrText xml:space="preserve"> HYPERLINK \l _Toc32583_WPSOffice_Level1 </w:instrText>
          </w:r>
          <w:r>
            <w:rPr>
              <w:b/>
              <w:bCs/>
              <w:sz w:val="18"/>
              <w:szCs w:val="18"/>
            </w:rPr>
            <w:fldChar w:fldCharType="separate"/>
          </w:r>
          <w:sdt>
            <w:sdtPr>
              <w:rPr>
                <w:rFonts w:ascii="Times New Roman" w:hAnsi="Times New Roman" w:eastAsia="宋体" w:cstheme="minorBidi"/>
                <w:b/>
                <w:bCs/>
                <w:kern w:val="2"/>
                <w:sz w:val="24"/>
                <w:szCs w:val="22"/>
                <w:lang w:val="en-US" w:eastAsia="zh-CN" w:bidi="ar-SA"/>
              </w:rPr>
              <w:id w:val="147470335"/>
              <w:placeholder>
                <w:docPart w:val="{7abe034e-bc62-4cf6-a50b-b40e76a781b9}"/>
              </w:placeholder>
            </w:sdtPr>
            <w:sdtEndPr>
              <w:rPr>
                <w:rFonts w:ascii="Times New Roman" w:hAnsi="Times New Roman" w:eastAsia="宋体" w:cstheme="minorBidi"/>
                <w:b/>
                <w:bCs/>
                <w:kern w:val="2"/>
                <w:sz w:val="24"/>
                <w:szCs w:val="22"/>
                <w:lang w:val="en-US" w:eastAsia="zh-CN" w:bidi="ar-SA"/>
              </w:rPr>
            </w:sdtEndPr>
            <w:sdtContent>
              <w:r>
                <w:rPr>
                  <w:rFonts w:hint="eastAsia" w:ascii="Times New Roman" w:hAnsi="Times New Roman" w:eastAsia="宋体" w:cstheme="minorBidi"/>
                  <w:b/>
                  <w:bCs/>
                  <w:sz w:val="18"/>
                  <w:szCs w:val="18"/>
                </w:rPr>
                <w:t>六、验收监测执行标准</w:t>
              </w:r>
            </w:sdtContent>
          </w:sdt>
          <w:r>
            <w:rPr>
              <w:b/>
              <w:bCs/>
              <w:sz w:val="18"/>
              <w:szCs w:val="18"/>
            </w:rPr>
            <w:tab/>
          </w:r>
          <w:bookmarkStart w:id="15" w:name="_Toc32583_WPSOffice_Level1Page"/>
          <w:r>
            <w:rPr>
              <w:b/>
              <w:bCs/>
              <w:sz w:val="18"/>
              <w:szCs w:val="18"/>
            </w:rPr>
            <w:t>20</w:t>
          </w:r>
          <w:bookmarkEnd w:id="15"/>
          <w:r>
            <w:rPr>
              <w:b/>
              <w:bCs/>
              <w:sz w:val="18"/>
              <w:szCs w:val="18"/>
            </w:rPr>
            <w:fldChar w:fldCharType="end"/>
          </w:r>
        </w:p>
        <w:p>
          <w:pPr>
            <w:pStyle w:val="23"/>
            <w:tabs>
              <w:tab w:val="right" w:leader="dot" w:pos="8306"/>
            </w:tabs>
            <w:rPr>
              <w:sz w:val="18"/>
              <w:szCs w:val="18"/>
            </w:rPr>
          </w:pPr>
          <w:r>
            <w:rPr>
              <w:sz w:val="18"/>
              <w:szCs w:val="18"/>
            </w:rPr>
            <w:fldChar w:fldCharType="begin"/>
          </w:r>
          <w:r>
            <w:rPr>
              <w:sz w:val="18"/>
              <w:szCs w:val="18"/>
            </w:rPr>
            <w:instrText xml:space="preserve"> HYPERLINK \l _Toc22726_WPSOffice_Level2 </w:instrText>
          </w:r>
          <w:r>
            <w:rPr>
              <w:sz w:val="18"/>
              <w:szCs w:val="18"/>
            </w:rPr>
            <w:fldChar w:fldCharType="separate"/>
          </w:r>
          <w:sdt>
            <w:sdtPr>
              <w:rPr>
                <w:rFonts w:ascii="Times New Roman" w:hAnsi="Times New Roman" w:eastAsia="宋体" w:cstheme="minorBidi"/>
                <w:kern w:val="2"/>
                <w:sz w:val="24"/>
                <w:szCs w:val="22"/>
                <w:lang w:val="en-US" w:eastAsia="zh-CN" w:bidi="ar-SA"/>
              </w:rPr>
              <w:id w:val="147470335"/>
              <w:placeholder>
                <w:docPart w:val="{310a3b2e-0d76-45e9-b47e-b52f640b3e50}"/>
              </w:placeholder>
            </w:sdtPr>
            <w:sdtEndPr>
              <w:rPr>
                <w:rFonts w:ascii="Times New Roman" w:hAnsi="Times New Roman" w:eastAsia="宋体" w:cstheme="minorBidi"/>
                <w:kern w:val="2"/>
                <w:sz w:val="24"/>
                <w:szCs w:val="22"/>
                <w:lang w:val="en-US" w:eastAsia="zh-CN" w:bidi="ar-SA"/>
              </w:rPr>
            </w:sdtEndPr>
            <w:sdtContent>
              <w:r>
                <w:rPr>
                  <w:rFonts w:hint="default" w:ascii="Times New Roman" w:hAnsi="Times New Roman" w:eastAsia="宋体" w:cs="Times New Roman"/>
                  <w:sz w:val="18"/>
                  <w:szCs w:val="18"/>
                </w:rPr>
                <w:t>6.1 环境质量标准</w:t>
              </w:r>
            </w:sdtContent>
          </w:sdt>
          <w:r>
            <w:rPr>
              <w:sz w:val="18"/>
              <w:szCs w:val="18"/>
            </w:rPr>
            <w:tab/>
          </w:r>
          <w:bookmarkStart w:id="16" w:name="_Toc22726_WPSOffice_Level2Page"/>
          <w:r>
            <w:rPr>
              <w:sz w:val="18"/>
              <w:szCs w:val="18"/>
            </w:rPr>
            <w:t>20</w:t>
          </w:r>
          <w:bookmarkEnd w:id="16"/>
          <w:r>
            <w:rPr>
              <w:sz w:val="18"/>
              <w:szCs w:val="18"/>
            </w:rPr>
            <w:fldChar w:fldCharType="end"/>
          </w:r>
        </w:p>
        <w:p>
          <w:pPr>
            <w:pStyle w:val="23"/>
            <w:tabs>
              <w:tab w:val="right" w:leader="dot" w:pos="8306"/>
            </w:tabs>
            <w:rPr>
              <w:sz w:val="18"/>
              <w:szCs w:val="18"/>
            </w:rPr>
          </w:pPr>
          <w:r>
            <w:rPr>
              <w:sz w:val="18"/>
              <w:szCs w:val="18"/>
            </w:rPr>
            <w:fldChar w:fldCharType="begin"/>
          </w:r>
          <w:r>
            <w:rPr>
              <w:sz w:val="18"/>
              <w:szCs w:val="18"/>
            </w:rPr>
            <w:instrText xml:space="preserve"> HYPERLINK \l _Toc16863_WPSOffice_Level2 </w:instrText>
          </w:r>
          <w:r>
            <w:rPr>
              <w:sz w:val="18"/>
              <w:szCs w:val="18"/>
            </w:rPr>
            <w:fldChar w:fldCharType="separate"/>
          </w:r>
          <w:sdt>
            <w:sdtPr>
              <w:rPr>
                <w:rFonts w:ascii="Times New Roman" w:hAnsi="Times New Roman" w:eastAsia="宋体" w:cstheme="minorBidi"/>
                <w:kern w:val="2"/>
                <w:sz w:val="24"/>
                <w:szCs w:val="22"/>
                <w:lang w:val="en-US" w:eastAsia="zh-CN" w:bidi="ar-SA"/>
              </w:rPr>
              <w:id w:val="147470335"/>
              <w:placeholder>
                <w:docPart w:val="{a1a11465-831a-4a99-bcda-98c87001ff46}"/>
              </w:placeholder>
            </w:sdtPr>
            <w:sdtEndPr>
              <w:rPr>
                <w:rFonts w:ascii="Times New Roman" w:hAnsi="Times New Roman" w:eastAsia="宋体" w:cstheme="minorBidi"/>
                <w:kern w:val="2"/>
                <w:sz w:val="24"/>
                <w:szCs w:val="22"/>
                <w:lang w:val="en-US" w:eastAsia="zh-CN" w:bidi="ar-SA"/>
              </w:rPr>
            </w:sdtEndPr>
            <w:sdtContent>
              <w:r>
                <w:rPr>
                  <w:rFonts w:hint="default" w:ascii="Times New Roman" w:hAnsi="Times New Roman" w:eastAsia="宋体" w:cs="Times New Roman"/>
                  <w:sz w:val="18"/>
                  <w:szCs w:val="18"/>
                </w:rPr>
                <w:t>6.</w:t>
              </w:r>
              <w:r>
                <w:rPr>
                  <w:rFonts w:hint="eastAsia" w:ascii="Times New Roman" w:hAnsi="Times New Roman" w:eastAsia="宋体" w:cs="Times New Roman"/>
                  <w:sz w:val="18"/>
                  <w:szCs w:val="18"/>
                </w:rPr>
                <w:t>2</w:t>
              </w:r>
              <w:r>
                <w:rPr>
                  <w:rFonts w:hint="default" w:ascii="Times New Roman" w:hAnsi="Times New Roman" w:eastAsia="宋体" w:cs="Times New Roman"/>
                  <w:sz w:val="18"/>
                  <w:szCs w:val="18"/>
                </w:rPr>
                <w:t xml:space="preserve"> </w:t>
              </w:r>
              <w:r>
                <w:rPr>
                  <w:rFonts w:hint="eastAsia" w:ascii="Times New Roman" w:hAnsi="Times New Roman" w:eastAsia="宋体" w:cs="Times New Roman"/>
                  <w:sz w:val="18"/>
                  <w:szCs w:val="18"/>
                </w:rPr>
                <w:t>验收监测执行标准</w:t>
              </w:r>
            </w:sdtContent>
          </w:sdt>
          <w:r>
            <w:rPr>
              <w:sz w:val="18"/>
              <w:szCs w:val="18"/>
            </w:rPr>
            <w:tab/>
          </w:r>
          <w:bookmarkStart w:id="17" w:name="_Toc16863_WPSOffice_Level2Page"/>
          <w:r>
            <w:rPr>
              <w:sz w:val="18"/>
              <w:szCs w:val="18"/>
            </w:rPr>
            <w:t>21</w:t>
          </w:r>
          <w:bookmarkEnd w:id="17"/>
          <w:r>
            <w:rPr>
              <w:sz w:val="18"/>
              <w:szCs w:val="18"/>
            </w:rPr>
            <w:fldChar w:fldCharType="end"/>
          </w:r>
        </w:p>
        <w:p>
          <w:pPr>
            <w:pStyle w:val="22"/>
            <w:tabs>
              <w:tab w:val="right" w:leader="dot" w:pos="8306"/>
            </w:tabs>
            <w:rPr>
              <w:sz w:val="18"/>
              <w:szCs w:val="18"/>
            </w:rPr>
          </w:pPr>
          <w:r>
            <w:rPr>
              <w:b/>
              <w:bCs/>
              <w:sz w:val="18"/>
              <w:szCs w:val="18"/>
            </w:rPr>
            <w:fldChar w:fldCharType="begin"/>
          </w:r>
          <w:r>
            <w:rPr>
              <w:sz w:val="18"/>
              <w:szCs w:val="18"/>
            </w:rPr>
            <w:instrText xml:space="preserve"> HYPERLINK \l _Toc11605_WPSOffice_Level1 </w:instrText>
          </w:r>
          <w:r>
            <w:rPr>
              <w:b/>
              <w:bCs/>
              <w:sz w:val="18"/>
              <w:szCs w:val="18"/>
            </w:rPr>
            <w:fldChar w:fldCharType="separate"/>
          </w:r>
          <w:sdt>
            <w:sdtPr>
              <w:rPr>
                <w:rFonts w:ascii="Times New Roman" w:hAnsi="Times New Roman" w:eastAsia="宋体" w:cstheme="minorBidi"/>
                <w:b/>
                <w:bCs/>
                <w:kern w:val="2"/>
                <w:sz w:val="24"/>
                <w:szCs w:val="22"/>
                <w:lang w:val="en-US" w:eastAsia="zh-CN" w:bidi="ar-SA"/>
              </w:rPr>
              <w:id w:val="147470335"/>
              <w:placeholder>
                <w:docPart w:val="{31bf1e83-dbcf-45c3-9bb9-3d9267236f8f}"/>
              </w:placeholder>
            </w:sdtPr>
            <w:sdtEndPr>
              <w:rPr>
                <w:rFonts w:ascii="Times New Roman" w:hAnsi="Times New Roman" w:eastAsia="宋体" w:cstheme="minorBidi"/>
                <w:b/>
                <w:bCs/>
                <w:kern w:val="2"/>
                <w:sz w:val="24"/>
                <w:szCs w:val="22"/>
                <w:lang w:val="en-US" w:eastAsia="zh-CN" w:bidi="ar-SA"/>
              </w:rPr>
            </w:sdtEndPr>
            <w:sdtContent>
              <w:r>
                <w:rPr>
                  <w:rFonts w:hint="eastAsia" w:ascii="Times New Roman" w:hAnsi="Times New Roman" w:eastAsia="宋体" w:cs="Times New Roman"/>
                  <w:b/>
                  <w:bCs/>
                  <w:sz w:val="18"/>
                  <w:szCs w:val="18"/>
                </w:rPr>
                <w:t xml:space="preserve">七、 </w:t>
              </w:r>
              <w:r>
                <w:rPr>
                  <w:rFonts w:hint="default" w:ascii="Times New Roman" w:hAnsi="Times New Roman" w:eastAsia="宋体" w:cs="Times New Roman"/>
                  <w:b/>
                  <w:bCs/>
                  <w:sz w:val="18"/>
                  <w:szCs w:val="18"/>
                </w:rPr>
                <w:t>验收监测内容</w:t>
              </w:r>
            </w:sdtContent>
          </w:sdt>
          <w:r>
            <w:rPr>
              <w:b/>
              <w:bCs/>
              <w:sz w:val="18"/>
              <w:szCs w:val="18"/>
            </w:rPr>
            <w:tab/>
          </w:r>
          <w:bookmarkStart w:id="18" w:name="_Toc11605_WPSOffice_Level1Page"/>
          <w:r>
            <w:rPr>
              <w:b/>
              <w:bCs/>
              <w:sz w:val="18"/>
              <w:szCs w:val="18"/>
            </w:rPr>
            <w:t>23</w:t>
          </w:r>
          <w:bookmarkEnd w:id="18"/>
          <w:r>
            <w:rPr>
              <w:b/>
              <w:bCs/>
              <w:sz w:val="18"/>
              <w:szCs w:val="18"/>
            </w:rPr>
            <w:fldChar w:fldCharType="end"/>
          </w:r>
        </w:p>
        <w:p>
          <w:pPr>
            <w:pStyle w:val="23"/>
            <w:tabs>
              <w:tab w:val="right" w:leader="dot" w:pos="8306"/>
            </w:tabs>
            <w:rPr>
              <w:sz w:val="18"/>
              <w:szCs w:val="18"/>
            </w:rPr>
          </w:pPr>
          <w:r>
            <w:rPr>
              <w:sz w:val="18"/>
              <w:szCs w:val="18"/>
            </w:rPr>
            <w:fldChar w:fldCharType="begin"/>
          </w:r>
          <w:r>
            <w:rPr>
              <w:sz w:val="18"/>
              <w:szCs w:val="18"/>
            </w:rPr>
            <w:instrText xml:space="preserve"> HYPERLINK \l _Toc31485_WPSOffice_Level2 </w:instrText>
          </w:r>
          <w:r>
            <w:rPr>
              <w:sz w:val="18"/>
              <w:szCs w:val="18"/>
            </w:rPr>
            <w:fldChar w:fldCharType="separate"/>
          </w:r>
          <w:sdt>
            <w:sdtPr>
              <w:rPr>
                <w:rFonts w:ascii="Times New Roman" w:hAnsi="Times New Roman" w:eastAsia="宋体" w:cstheme="minorBidi"/>
                <w:kern w:val="2"/>
                <w:sz w:val="24"/>
                <w:szCs w:val="22"/>
                <w:lang w:val="en-US" w:eastAsia="zh-CN" w:bidi="ar-SA"/>
              </w:rPr>
              <w:id w:val="147470335"/>
              <w:placeholder>
                <w:docPart w:val="{f5b29e07-59d1-48c9-8795-16283cee5804}"/>
              </w:placeholder>
            </w:sdtPr>
            <w:sdtEndPr>
              <w:rPr>
                <w:rFonts w:ascii="Times New Roman" w:hAnsi="Times New Roman" w:eastAsia="宋体" w:cstheme="minorBidi"/>
                <w:kern w:val="2"/>
                <w:sz w:val="24"/>
                <w:szCs w:val="22"/>
                <w:lang w:val="en-US" w:eastAsia="zh-CN" w:bidi="ar-SA"/>
              </w:rPr>
            </w:sdtEndPr>
            <w:sdtContent>
              <w:r>
                <w:rPr>
                  <w:rFonts w:hint="default" w:ascii="Times New Roman" w:hAnsi="Times New Roman" w:eastAsia="宋体" w:cs="Times New Roman"/>
                  <w:sz w:val="18"/>
                  <w:szCs w:val="18"/>
                </w:rPr>
                <w:t>7.1 验收监测期间工况监督</w:t>
              </w:r>
            </w:sdtContent>
          </w:sdt>
          <w:r>
            <w:rPr>
              <w:sz w:val="18"/>
              <w:szCs w:val="18"/>
            </w:rPr>
            <w:tab/>
          </w:r>
          <w:bookmarkStart w:id="19" w:name="_Toc31485_WPSOffice_Level2Page"/>
          <w:r>
            <w:rPr>
              <w:sz w:val="18"/>
              <w:szCs w:val="18"/>
            </w:rPr>
            <w:t>23</w:t>
          </w:r>
          <w:bookmarkEnd w:id="19"/>
          <w:r>
            <w:rPr>
              <w:sz w:val="18"/>
              <w:szCs w:val="18"/>
            </w:rPr>
            <w:fldChar w:fldCharType="end"/>
          </w:r>
        </w:p>
        <w:p>
          <w:pPr>
            <w:pStyle w:val="23"/>
            <w:tabs>
              <w:tab w:val="right" w:leader="dot" w:pos="8306"/>
            </w:tabs>
            <w:rPr>
              <w:sz w:val="18"/>
              <w:szCs w:val="18"/>
            </w:rPr>
          </w:pPr>
          <w:r>
            <w:rPr>
              <w:sz w:val="18"/>
              <w:szCs w:val="18"/>
            </w:rPr>
            <w:fldChar w:fldCharType="begin"/>
          </w:r>
          <w:r>
            <w:rPr>
              <w:sz w:val="18"/>
              <w:szCs w:val="18"/>
            </w:rPr>
            <w:instrText xml:space="preserve"> HYPERLINK \l _Toc17432_WPSOffice_Level2 </w:instrText>
          </w:r>
          <w:r>
            <w:rPr>
              <w:sz w:val="18"/>
              <w:szCs w:val="18"/>
            </w:rPr>
            <w:fldChar w:fldCharType="separate"/>
          </w:r>
          <w:sdt>
            <w:sdtPr>
              <w:rPr>
                <w:rFonts w:ascii="Times New Roman" w:hAnsi="Times New Roman" w:eastAsia="宋体" w:cstheme="minorBidi"/>
                <w:kern w:val="2"/>
                <w:sz w:val="24"/>
                <w:szCs w:val="22"/>
                <w:lang w:val="en-US" w:eastAsia="zh-CN" w:bidi="ar-SA"/>
              </w:rPr>
              <w:id w:val="147470335"/>
              <w:placeholder>
                <w:docPart w:val="{87a8e754-94b9-43bc-9f79-c1e24e8218ef}"/>
              </w:placeholder>
            </w:sdtPr>
            <w:sdtEndPr>
              <w:rPr>
                <w:rFonts w:ascii="Times New Roman" w:hAnsi="Times New Roman" w:eastAsia="宋体" w:cstheme="minorBidi"/>
                <w:kern w:val="2"/>
                <w:sz w:val="24"/>
                <w:szCs w:val="22"/>
                <w:lang w:val="en-US" w:eastAsia="zh-CN" w:bidi="ar-SA"/>
              </w:rPr>
            </w:sdtEndPr>
            <w:sdtContent>
              <w:r>
                <w:rPr>
                  <w:rFonts w:hint="default" w:ascii="Times New Roman" w:hAnsi="Times New Roman" w:eastAsia="宋体" w:cs="Times New Roman"/>
                  <w:sz w:val="18"/>
                  <w:szCs w:val="18"/>
                </w:rPr>
                <w:t>7.2 废气监测内容</w:t>
              </w:r>
            </w:sdtContent>
          </w:sdt>
          <w:r>
            <w:rPr>
              <w:sz w:val="18"/>
              <w:szCs w:val="18"/>
            </w:rPr>
            <w:tab/>
          </w:r>
          <w:bookmarkStart w:id="20" w:name="_Toc17432_WPSOffice_Level2Page"/>
          <w:r>
            <w:rPr>
              <w:sz w:val="18"/>
              <w:szCs w:val="18"/>
            </w:rPr>
            <w:t>23</w:t>
          </w:r>
          <w:bookmarkEnd w:id="20"/>
          <w:r>
            <w:rPr>
              <w:sz w:val="18"/>
              <w:szCs w:val="18"/>
            </w:rPr>
            <w:fldChar w:fldCharType="end"/>
          </w:r>
        </w:p>
        <w:p>
          <w:pPr>
            <w:pStyle w:val="23"/>
            <w:tabs>
              <w:tab w:val="right" w:leader="dot" w:pos="8306"/>
            </w:tabs>
            <w:rPr>
              <w:sz w:val="18"/>
              <w:szCs w:val="18"/>
            </w:rPr>
          </w:pPr>
          <w:r>
            <w:rPr>
              <w:sz w:val="18"/>
              <w:szCs w:val="18"/>
            </w:rPr>
            <w:fldChar w:fldCharType="begin"/>
          </w:r>
          <w:r>
            <w:rPr>
              <w:sz w:val="18"/>
              <w:szCs w:val="18"/>
            </w:rPr>
            <w:instrText xml:space="preserve"> HYPERLINK \l _Toc22101_WPSOffice_Level2 </w:instrText>
          </w:r>
          <w:r>
            <w:rPr>
              <w:sz w:val="18"/>
              <w:szCs w:val="18"/>
            </w:rPr>
            <w:fldChar w:fldCharType="separate"/>
          </w:r>
          <w:sdt>
            <w:sdtPr>
              <w:rPr>
                <w:rFonts w:ascii="Times New Roman" w:hAnsi="Times New Roman" w:eastAsia="宋体" w:cstheme="minorBidi"/>
                <w:kern w:val="2"/>
                <w:sz w:val="24"/>
                <w:szCs w:val="22"/>
                <w:lang w:val="en-US" w:eastAsia="zh-CN" w:bidi="ar-SA"/>
              </w:rPr>
              <w:id w:val="147470335"/>
              <w:placeholder>
                <w:docPart w:val="{616dd0f6-21d5-444a-b474-cf5288916861}"/>
              </w:placeholder>
            </w:sdtPr>
            <w:sdtEndPr>
              <w:rPr>
                <w:rFonts w:ascii="Times New Roman" w:hAnsi="Times New Roman" w:eastAsia="宋体" w:cstheme="minorBidi"/>
                <w:kern w:val="2"/>
                <w:sz w:val="24"/>
                <w:szCs w:val="22"/>
                <w:lang w:val="en-US" w:eastAsia="zh-CN" w:bidi="ar-SA"/>
              </w:rPr>
            </w:sdtEndPr>
            <w:sdtContent>
              <w:r>
                <w:rPr>
                  <w:rFonts w:hint="default" w:ascii="Times New Roman" w:hAnsi="Times New Roman" w:eastAsia="宋体" w:cs="Times New Roman"/>
                  <w:sz w:val="18"/>
                  <w:szCs w:val="18"/>
                </w:rPr>
                <w:t>7.3 噪声监测内容</w:t>
              </w:r>
            </w:sdtContent>
          </w:sdt>
          <w:r>
            <w:rPr>
              <w:sz w:val="18"/>
              <w:szCs w:val="18"/>
            </w:rPr>
            <w:tab/>
          </w:r>
          <w:bookmarkStart w:id="21" w:name="_Toc22101_WPSOffice_Level2Page"/>
          <w:r>
            <w:rPr>
              <w:sz w:val="18"/>
              <w:szCs w:val="18"/>
            </w:rPr>
            <w:t>23</w:t>
          </w:r>
          <w:bookmarkEnd w:id="21"/>
          <w:r>
            <w:rPr>
              <w:sz w:val="18"/>
              <w:szCs w:val="18"/>
            </w:rPr>
            <w:fldChar w:fldCharType="end"/>
          </w:r>
        </w:p>
        <w:p>
          <w:pPr>
            <w:pStyle w:val="22"/>
            <w:tabs>
              <w:tab w:val="right" w:leader="dot" w:pos="8306"/>
            </w:tabs>
            <w:rPr>
              <w:sz w:val="18"/>
              <w:szCs w:val="18"/>
            </w:rPr>
          </w:pPr>
          <w:r>
            <w:rPr>
              <w:b/>
              <w:bCs/>
              <w:sz w:val="18"/>
              <w:szCs w:val="18"/>
            </w:rPr>
            <w:fldChar w:fldCharType="begin"/>
          </w:r>
          <w:r>
            <w:rPr>
              <w:sz w:val="18"/>
              <w:szCs w:val="18"/>
            </w:rPr>
            <w:instrText xml:space="preserve"> HYPERLINK \l _Toc17659_WPSOffice_Level1 </w:instrText>
          </w:r>
          <w:r>
            <w:rPr>
              <w:b/>
              <w:bCs/>
              <w:sz w:val="18"/>
              <w:szCs w:val="18"/>
            </w:rPr>
            <w:fldChar w:fldCharType="separate"/>
          </w:r>
          <w:sdt>
            <w:sdtPr>
              <w:rPr>
                <w:rFonts w:ascii="Times New Roman" w:hAnsi="Times New Roman" w:eastAsia="宋体" w:cstheme="minorBidi"/>
                <w:b/>
                <w:bCs/>
                <w:kern w:val="2"/>
                <w:sz w:val="24"/>
                <w:szCs w:val="22"/>
                <w:lang w:val="en-US" w:eastAsia="zh-CN" w:bidi="ar-SA"/>
              </w:rPr>
              <w:id w:val="147470335"/>
              <w:placeholder>
                <w:docPart w:val="{395f5a70-8928-4ff9-97aa-af909e5b0868}"/>
              </w:placeholder>
            </w:sdtPr>
            <w:sdtEndPr>
              <w:rPr>
                <w:rFonts w:ascii="Times New Roman" w:hAnsi="Times New Roman" w:eastAsia="宋体" w:cstheme="minorBidi"/>
                <w:b/>
                <w:bCs/>
                <w:kern w:val="2"/>
                <w:sz w:val="24"/>
                <w:szCs w:val="22"/>
                <w:lang w:val="en-US" w:eastAsia="zh-CN" w:bidi="ar-SA"/>
              </w:rPr>
            </w:sdtEndPr>
            <w:sdtContent>
              <w:r>
                <w:rPr>
                  <w:rFonts w:hint="default" w:ascii="Times New Roman" w:hAnsi="Times New Roman" w:eastAsia="宋体" w:cs="Times New Roman"/>
                  <w:b/>
                  <w:bCs/>
                  <w:sz w:val="18"/>
                  <w:szCs w:val="18"/>
                </w:rPr>
                <w:t>八、分析方法及质量控制</w:t>
              </w:r>
            </w:sdtContent>
          </w:sdt>
          <w:r>
            <w:rPr>
              <w:b/>
              <w:bCs/>
              <w:sz w:val="18"/>
              <w:szCs w:val="18"/>
            </w:rPr>
            <w:tab/>
          </w:r>
          <w:bookmarkStart w:id="22" w:name="_Toc17659_WPSOffice_Level1Page"/>
          <w:r>
            <w:rPr>
              <w:b/>
              <w:bCs/>
              <w:sz w:val="18"/>
              <w:szCs w:val="18"/>
            </w:rPr>
            <w:t>24</w:t>
          </w:r>
          <w:bookmarkEnd w:id="22"/>
          <w:r>
            <w:rPr>
              <w:b/>
              <w:bCs/>
              <w:sz w:val="18"/>
              <w:szCs w:val="18"/>
            </w:rPr>
            <w:fldChar w:fldCharType="end"/>
          </w:r>
        </w:p>
        <w:p>
          <w:pPr>
            <w:pStyle w:val="23"/>
            <w:tabs>
              <w:tab w:val="right" w:leader="dot" w:pos="8306"/>
            </w:tabs>
            <w:rPr>
              <w:sz w:val="18"/>
              <w:szCs w:val="18"/>
            </w:rPr>
          </w:pPr>
          <w:r>
            <w:rPr>
              <w:sz w:val="18"/>
              <w:szCs w:val="18"/>
            </w:rPr>
            <w:fldChar w:fldCharType="begin"/>
          </w:r>
          <w:r>
            <w:rPr>
              <w:sz w:val="18"/>
              <w:szCs w:val="18"/>
            </w:rPr>
            <w:instrText xml:space="preserve"> HYPERLINK \l _Toc13860_WPSOffice_Level2 </w:instrText>
          </w:r>
          <w:r>
            <w:rPr>
              <w:sz w:val="18"/>
              <w:szCs w:val="18"/>
            </w:rPr>
            <w:fldChar w:fldCharType="separate"/>
          </w:r>
          <w:sdt>
            <w:sdtPr>
              <w:rPr>
                <w:rFonts w:ascii="Times New Roman" w:hAnsi="Times New Roman" w:eastAsia="宋体" w:cstheme="minorBidi"/>
                <w:kern w:val="2"/>
                <w:sz w:val="24"/>
                <w:szCs w:val="22"/>
                <w:lang w:val="en-US" w:eastAsia="zh-CN" w:bidi="ar-SA"/>
              </w:rPr>
              <w:id w:val="147470335"/>
              <w:placeholder>
                <w:docPart w:val="{ace787f2-fa9c-4197-aae0-d577dee67942}"/>
              </w:placeholder>
            </w:sdtPr>
            <w:sdtEndPr>
              <w:rPr>
                <w:rFonts w:ascii="Times New Roman" w:hAnsi="Times New Roman" w:eastAsia="宋体" w:cstheme="minorBidi"/>
                <w:kern w:val="2"/>
                <w:sz w:val="24"/>
                <w:szCs w:val="22"/>
                <w:lang w:val="en-US" w:eastAsia="zh-CN" w:bidi="ar-SA"/>
              </w:rPr>
            </w:sdtEndPr>
            <w:sdtContent>
              <w:r>
                <w:rPr>
                  <w:rFonts w:hint="default" w:ascii="Times New Roman" w:hAnsi="Times New Roman" w:eastAsia="宋体" w:cs="Times New Roman"/>
                  <w:sz w:val="18"/>
                  <w:szCs w:val="18"/>
                </w:rPr>
                <w:t>8.1 监测分析方法及使用仪器</w:t>
              </w:r>
            </w:sdtContent>
          </w:sdt>
          <w:r>
            <w:rPr>
              <w:sz w:val="18"/>
              <w:szCs w:val="18"/>
            </w:rPr>
            <w:tab/>
          </w:r>
          <w:bookmarkStart w:id="23" w:name="_Toc13860_WPSOffice_Level2Page"/>
          <w:r>
            <w:rPr>
              <w:sz w:val="18"/>
              <w:szCs w:val="18"/>
            </w:rPr>
            <w:t>24</w:t>
          </w:r>
          <w:bookmarkEnd w:id="23"/>
          <w:r>
            <w:rPr>
              <w:sz w:val="18"/>
              <w:szCs w:val="18"/>
            </w:rPr>
            <w:fldChar w:fldCharType="end"/>
          </w:r>
        </w:p>
        <w:p>
          <w:pPr>
            <w:pStyle w:val="23"/>
            <w:tabs>
              <w:tab w:val="right" w:leader="dot" w:pos="8306"/>
            </w:tabs>
            <w:rPr>
              <w:sz w:val="18"/>
              <w:szCs w:val="18"/>
            </w:rPr>
          </w:pPr>
          <w:r>
            <w:rPr>
              <w:sz w:val="18"/>
              <w:szCs w:val="18"/>
            </w:rPr>
            <w:fldChar w:fldCharType="begin"/>
          </w:r>
          <w:r>
            <w:rPr>
              <w:sz w:val="18"/>
              <w:szCs w:val="18"/>
            </w:rPr>
            <w:instrText xml:space="preserve"> HYPERLINK \l _Toc30100_WPSOffice_Level2 </w:instrText>
          </w:r>
          <w:r>
            <w:rPr>
              <w:sz w:val="18"/>
              <w:szCs w:val="18"/>
            </w:rPr>
            <w:fldChar w:fldCharType="separate"/>
          </w:r>
          <w:sdt>
            <w:sdtPr>
              <w:rPr>
                <w:rFonts w:ascii="Times New Roman" w:hAnsi="Times New Roman" w:eastAsia="宋体" w:cstheme="minorBidi"/>
                <w:kern w:val="2"/>
                <w:sz w:val="24"/>
                <w:szCs w:val="22"/>
                <w:lang w:val="en-US" w:eastAsia="zh-CN" w:bidi="ar-SA"/>
              </w:rPr>
              <w:id w:val="147470335"/>
              <w:placeholder>
                <w:docPart w:val="{f45b03d8-d9ac-461f-ab04-1972942360c3}"/>
              </w:placeholder>
            </w:sdtPr>
            <w:sdtEndPr>
              <w:rPr>
                <w:rFonts w:ascii="Times New Roman" w:hAnsi="Times New Roman" w:eastAsia="宋体" w:cstheme="minorBidi"/>
                <w:kern w:val="2"/>
                <w:sz w:val="24"/>
                <w:szCs w:val="22"/>
                <w:lang w:val="en-US" w:eastAsia="zh-CN" w:bidi="ar-SA"/>
              </w:rPr>
            </w:sdtEndPr>
            <w:sdtContent>
              <w:r>
                <w:rPr>
                  <w:rFonts w:hint="default" w:ascii="Times New Roman" w:hAnsi="Times New Roman" w:eastAsia="宋体" w:cs="Times New Roman"/>
                  <w:sz w:val="18"/>
                  <w:szCs w:val="18"/>
                </w:rPr>
                <w:t>8.2 废气监测质量控制</w:t>
              </w:r>
            </w:sdtContent>
          </w:sdt>
          <w:r>
            <w:rPr>
              <w:sz w:val="18"/>
              <w:szCs w:val="18"/>
            </w:rPr>
            <w:tab/>
          </w:r>
          <w:bookmarkStart w:id="24" w:name="_Toc30100_WPSOffice_Level2Page"/>
          <w:r>
            <w:rPr>
              <w:sz w:val="18"/>
              <w:szCs w:val="18"/>
            </w:rPr>
            <w:t>24</w:t>
          </w:r>
          <w:bookmarkEnd w:id="24"/>
          <w:r>
            <w:rPr>
              <w:sz w:val="18"/>
              <w:szCs w:val="18"/>
            </w:rPr>
            <w:fldChar w:fldCharType="end"/>
          </w:r>
        </w:p>
        <w:p>
          <w:pPr>
            <w:pStyle w:val="23"/>
            <w:tabs>
              <w:tab w:val="right" w:leader="dot" w:pos="8306"/>
            </w:tabs>
            <w:rPr>
              <w:sz w:val="18"/>
              <w:szCs w:val="18"/>
            </w:rPr>
          </w:pPr>
          <w:r>
            <w:rPr>
              <w:sz w:val="18"/>
              <w:szCs w:val="18"/>
            </w:rPr>
            <w:fldChar w:fldCharType="begin"/>
          </w:r>
          <w:r>
            <w:rPr>
              <w:sz w:val="18"/>
              <w:szCs w:val="18"/>
            </w:rPr>
            <w:instrText xml:space="preserve"> HYPERLINK \l _Toc29529_WPSOffice_Level2 </w:instrText>
          </w:r>
          <w:r>
            <w:rPr>
              <w:sz w:val="18"/>
              <w:szCs w:val="18"/>
            </w:rPr>
            <w:fldChar w:fldCharType="separate"/>
          </w:r>
          <w:sdt>
            <w:sdtPr>
              <w:rPr>
                <w:rFonts w:ascii="Times New Roman" w:hAnsi="Times New Roman" w:eastAsia="宋体" w:cstheme="minorBidi"/>
                <w:kern w:val="2"/>
                <w:sz w:val="24"/>
                <w:szCs w:val="22"/>
                <w:lang w:val="en-US" w:eastAsia="zh-CN" w:bidi="ar-SA"/>
              </w:rPr>
              <w:id w:val="147470335"/>
              <w:placeholder>
                <w:docPart w:val="{26fd6fe6-d63a-496c-8e41-885e23f06b4c}"/>
              </w:placeholder>
            </w:sdtPr>
            <w:sdtEndPr>
              <w:rPr>
                <w:rFonts w:ascii="Times New Roman" w:hAnsi="Times New Roman" w:eastAsia="宋体" w:cstheme="minorBidi"/>
                <w:kern w:val="2"/>
                <w:sz w:val="24"/>
                <w:szCs w:val="22"/>
                <w:lang w:val="en-US" w:eastAsia="zh-CN" w:bidi="ar-SA"/>
              </w:rPr>
            </w:sdtEndPr>
            <w:sdtContent>
              <w:r>
                <w:rPr>
                  <w:rFonts w:hint="default" w:ascii="Times New Roman" w:hAnsi="Times New Roman" w:eastAsia="宋体" w:cs="Times New Roman"/>
                  <w:sz w:val="18"/>
                  <w:szCs w:val="18"/>
                </w:rPr>
                <w:t>8.3 噪声监测质量控制</w:t>
              </w:r>
            </w:sdtContent>
          </w:sdt>
          <w:r>
            <w:rPr>
              <w:sz w:val="18"/>
              <w:szCs w:val="18"/>
            </w:rPr>
            <w:tab/>
          </w:r>
          <w:bookmarkStart w:id="25" w:name="_Toc29529_WPSOffice_Level2Page"/>
          <w:r>
            <w:rPr>
              <w:sz w:val="18"/>
              <w:szCs w:val="18"/>
            </w:rPr>
            <w:t>24</w:t>
          </w:r>
          <w:bookmarkEnd w:id="25"/>
          <w:r>
            <w:rPr>
              <w:sz w:val="18"/>
              <w:szCs w:val="18"/>
            </w:rPr>
            <w:fldChar w:fldCharType="end"/>
          </w:r>
        </w:p>
        <w:p>
          <w:pPr>
            <w:pStyle w:val="22"/>
            <w:tabs>
              <w:tab w:val="right" w:leader="dot" w:pos="8306"/>
            </w:tabs>
            <w:rPr>
              <w:sz w:val="18"/>
              <w:szCs w:val="18"/>
            </w:rPr>
          </w:pPr>
          <w:r>
            <w:rPr>
              <w:b/>
              <w:bCs/>
              <w:sz w:val="18"/>
              <w:szCs w:val="18"/>
            </w:rPr>
            <w:fldChar w:fldCharType="begin"/>
          </w:r>
          <w:r>
            <w:rPr>
              <w:sz w:val="18"/>
              <w:szCs w:val="18"/>
            </w:rPr>
            <w:instrText xml:space="preserve"> HYPERLINK \l _Toc1288_WPSOffice_Level1 </w:instrText>
          </w:r>
          <w:r>
            <w:rPr>
              <w:b/>
              <w:bCs/>
              <w:sz w:val="18"/>
              <w:szCs w:val="18"/>
            </w:rPr>
            <w:fldChar w:fldCharType="separate"/>
          </w:r>
          <w:sdt>
            <w:sdtPr>
              <w:rPr>
                <w:rFonts w:ascii="Times New Roman" w:hAnsi="Times New Roman" w:eastAsia="宋体" w:cstheme="minorBidi"/>
                <w:b/>
                <w:bCs/>
                <w:kern w:val="2"/>
                <w:sz w:val="24"/>
                <w:szCs w:val="22"/>
                <w:lang w:val="en-US" w:eastAsia="zh-CN" w:bidi="ar-SA"/>
              </w:rPr>
              <w:id w:val="147470335"/>
              <w:placeholder>
                <w:docPart w:val="{a5484569-6e05-48a4-895c-e73161019a9b}"/>
              </w:placeholder>
            </w:sdtPr>
            <w:sdtEndPr>
              <w:rPr>
                <w:rFonts w:ascii="Times New Roman" w:hAnsi="Times New Roman" w:eastAsia="宋体" w:cstheme="minorBidi"/>
                <w:b/>
                <w:bCs/>
                <w:kern w:val="2"/>
                <w:sz w:val="24"/>
                <w:szCs w:val="22"/>
                <w:lang w:val="en-US" w:eastAsia="zh-CN" w:bidi="ar-SA"/>
              </w:rPr>
            </w:sdtEndPr>
            <w:sdtContent>
              <w:r>
                <w:rPr>
                  <w:rFonts w:hint="default" w:ascii="Times New Roman" w:hAnsi="Times New Roman" w:eastAsia="宋体" w:cs="Times New Roman"/>
                  <w:b/>
                  <w:bCs/>
                  <w:sz w:val="18"/>
                  <w:szCs w:val="18"/>
                </w:rPr>
                <w:t>九、验收监测结果</w:t>
              </w:r>
            </w:sdtContent>
          </w:sdt>
          <w:r>
            <w:rPr>
              <w:b/>
              <w:bCs/>
              <w:sz w:val="18"/>
              <w:szCs w:val="18"/>
            </w:rPr>
            <w:tab/>
          </w:r>
          <w:bookmarkStart w:id="26" w:name="_Toc1288_WPSOffice_Level1Page"/>
          <w:r>
            <w:rPr>
              <w:b/>
              <w:bCs/>
              <w:sz w:val="18"/>
              <w:szCs w:val="18"/>
            </w:rPr>
            <w:t>26</w:t>
          </w:r>
          <w:bookmarkEnd w:id="26"/>
          <w:r>
            <w:rPr>
              <w:b/>
              <w:bCs/>
              <w:sz w:val="18"/>
              <w:szCs w:val="18"/>
            </w:rPr>
            <w:fldChar w:fldCharType="end"/>
          </w:r>
        </w:p>
        <w:p>
          <w:pPr>
            <w:pStyle w:val="23"/>
            <w:tabs>
              <w:tab w:val="right" w:leader="dot" w:pos="8306"/>
            </w:tabs>
            <w:rPr>
              <w:sz w:val="18"/>
              <w:szCs w:val="18"/>
            </w:rPr>
          </w:pPr>
          <w:r>
            <w:rPr>
              <w:sz w:val="18"/>
              <w:szCs w:val="18"/>
            </w:rPr>
            <w:fldChar w:fldCharType="begin"/>
          </w:r>
          <w:r>
            <w:rPr>
              <w:sz w:val="18"/>
              <w:szCs w:val="18"/>
            </w:rPr>
            <w:instrText xml:space="preserve"> HYPERLINK \l _Toc31677_WPSOffice_Level2 </w:instrText>
          </w:r>
          <w:r>
            <w:rPr>
              <w:sz w:val="18"/>
              <w:szCs w:val="18"/>
            </w:rPr>
            <w:fldChar w:fldCharType="separate"/>
          </w:r>
          <w:sdt>
            <w:sdtPr>
              <w:rPr>
                <w:rFonts w:ascii="Times New Roman" w:hAnsi="Times New Roman" w:eastAsia="宋体" w:cstheme="minorBidi"/>
                <w:kern w:val="2"/>
                <w:sz w:val="24"/>
                <w:szCs w:val="22"/>
                <w:lang w:val="en-US" w:eastAsia="zh-CN" w:bidi="ar-SA"/>
              </w:rPr>
              <w:id w:val="147470335"/>
              <w:placeholder>
                <w:docPart w:val="{9450d4da-1049-4393-9566-47c7bf06eecc}"/>
              </w:placeholder>
            </w:sdtPr>
            <w:sdtEndPr>
              <w:rPr>
                <w:rFonts w:ascii="Times New Roman" w:hAnsi="Times New Roman" w:eastAsia="宋体" w:cstheme="minorBidi"/>
                <w:kern w:val="2"/>
                <w:sz w:val="24"/>
                <w:szCs w:val="22"/>
                <w:lang w:val="en-US" w:eastAsia="zh-CN" w:bidi="ar-SA"/>
              </w:rPr>
            </w:sdtEndPr>
            <w:sdtContent>
              <w:r>
                <w:rPr>
                  <w:rFonts w:hint="default" w:ascii="Times New Roman" w:hAnsi="Times New Roman" w:eastAsia="宋体" w:cs="Times New Roman"/>
                  <w:sz w:val="18"/>
                  <w:szCs w:val="18"/>
                </w:rPr>
                <w:t>9.1 验收监测期间生产工况分析</w:t>
              </w:r>
            </w:sdtContent>
          </w:sdt>
          <w:r>
            <w:rPr>
              <w:sz w:val="18"/>
              <w:szCs w:val="18"/>
            </w:rPr>
            <w:tab/>
          </w:r>
          <w:bookmarkStart w:id="27" w:name="_Toc31677_WPSOffice_Level2Page"/>
          <w:r>
            <w:rPr>
              <w:sz w:val="18"/>
              <w:szCs w:val="18"/>
            </w:rPr>
            <w:t>26</w:t>
          </w:r>
          <w:bookmarkEnd w:id="27"/>
          <w:r>
            <w:rPr>
              <w:sz w:val="18"/>
              <w:szCs w:val="18"/>
            </w:rPr>
            <w:fldChar w:fldCharType="end"/>
          </w:r>
        </w:p>
        <w:p>
          <w:pPr>
            <w:pStyle w:val="23"/>
            <w:tabs>
              <w:tab w:val="right" w:leader="dot" w:pos="8306"/>
            </w:tabs>
            <w:rPr>
              <w:sz w:val="18"/>
              <w:szCs w:val="18"/>
            </w:rPr>
          </w:pPr>
          <w:r>
            <w:rPr>
              <w:sz w:val="18"/>
              <w:szCs w:val="18"/>
            </w:rPr>
            <w:fldChar w:fldCharType="begin"/>
          </w:r>
          <w:r>
            <w:rPr>
              <w:sz w:val="18"/>
              <w:szCs w:val="18"/>
            </w:rPr>
            <w:instrText xml:space="preserve"> HYPERLINK \l _Toc31657_WPSOffice_Level2 </w:instrText>
          </w:r>
          <w:r>
            <w:rPr>
              <w:sz w:val="18"/>
              <w:szCs w:val="18"/>
            </w:rPr>
            <w:fldChar w:fldCharType="separate"/>
          </w:r>
          <w:sdt>
            <w:sdtPr>
              <w:rPr>
                <w:rFonts w:ascii="Times New Roman" w:hAnsi="Times New Roman" w:eastAsia="宋体" w:cstheme="minorBidi"/>
                <w:kern w:val="2"/>
                <w:sz w:val="24"/>
                <w:szCs w:val="22"/>
                <w:lang w:val="en-US" w:eastAsia="zh-CN" w:bidi="ar-SA"/>
              </w:rPr>
              <w:id w:val="147470335"/>
              <w:placeholder>
                <w:docPart w:val="{34e1c0b1-fc9e-45a8-83f8-c807b1be9079}"/>
              </w:placeholder>
            </w:sdtPr>
            <w:sdtEndPr>
              <w:rPr>
                <w:rFonts w:ascii="Times New Roman" w:hAnsi="Times New Roman" w:eastAsia="宋体" w:cstheme="minorBidi"/>
                <w:kern w:val="2"/>
                <w:sz w:val="24"/>
                <w:szCs w:val="22"/>
                <w:lang w:val="en-US" w:eastAsia="zh-CN" w:bidi="ar-SA"/>
              </w:rPr>
            </w:sdtEndPr>
            <w:sdtContent>
              <w:r>
                <w:rPr>
                  <w:rFonts w:hint="default" w:ascii="Times New Roman" w:hAnsi="Times New Roman" w:eastAsia="宋体" w:cs="Times New Roman"/>
                  <w:sz w:val="18"/>
                  <w:szCs w:val="18"/>
                </w:rPr>
                <w:t>9.2 监测结果统计与分析</w:t>
              </w:r>
            </w:sdtContent>
          </w:sdt>
          <w:r>
            <w:rPr>
              <w:sz w:val="18"/>
              <w:szCs w:val="18"/>
            </w:rPr>
            <w:tab/>
          </w:r>
          <w:bookmarkStart w:id="28" w:name="_Toc31657_WPSOffice_Level2Page"/>
          <w:r>
            <w:rPr>
              <w:sz w:val="18"/>
              <w:szCs w:val="18"/>
            </w:rPr>
            <w:t>26</w:t>
          </w:r>
          <w:bookmarkEnd w:id="28"/>
          <w:r>
            <w:rPr>
              <w:sz w:val="18"/>
              <w:szCs w:val="18"/>
            </w:rPr>
            <w:fldChar w:fldCharType="end"/>
          </w:r>
        </w:p>
        <w:p>
          <w:pPr>
            <w:pStyle w:val="22"/>
            <w:tabs>
              <w:tab w:val="right" w:leader="dot" w:pos="8306"/>
            </w:tabs>
            <w:rPr>
              <w:sz w:val="18"/>
              <w:szCs w:val="18"/>
            </w:rPr>
          </w:pPr>
          <w:r>
            <w:rPr>
              <w:b/>
              <w:bCs/>
              <w:sz w:val="18"/>
              <w:szCs w:val="18"/>
            </w:rPr>
            <w:fldChar w:fldCharType="begin"/>
          </w:r>
          <w:r>
            <w:rPr>
              <w:sz w:val="18"/>
              <w:szCs w:val="18"/>
            </w:rPr>
            <w:instrText xml:space="preserve"> HYPERLINK \l _Toc10900_WPSOffice_Level1 </w:instrText>
          </w:r>
          <w:r>
            <w:rPr>
              <w:b/>
              <w:bCs/>
              <w:sz w:val="18"/>
              <w:szCs w:val="18"/>
            </w:rPr>
            <w:fldChar w:fldCharType="separate"/>
          </w:r>
          <w:sdt>
            <w:sdtPr>
              <w:rPr>
                <w:rFonts w:ascii="Times New Roman" w:hAnsi="Times New Roman" w:eastAsia="宋体" w:cstheme="minorBidi"/>
                <w:b/>
                <w:bCs/>
                <w:kern w:val="2"/>
                <w:sz w:val="24"/>
                <w:szCs w:val="22"/>
                <w:lang w:val="en-US" w:eastAsia="zh-CN" w:bidi="ar-SA"/>
              </w:rPr>
              <w:id w:val="147470335"/>
              <w:placeholder>
                <w:docPart w:val="{be9389ed-bfe2-48a4-9385-5e2276de883d}"/>
              </w:placeholder>
            </w:sdtPr>
            <w:sdtEndPr>
              <w:rPr>
                <w:rFonts w:ascii="Times New Roman" w:hAnsi="Times New Roman" w:eastAsia="宋体" w:cstheme="minorBidi"/>
                <w:b/>
                <w:bCs/>
                <w:kern w:val="2"/>
                <w:sz w:val="24"/>
                <w:szCs w:val="22"/>
                <w:lang w:val="en-US" w:eastAsia="zh-CN" w:bidi="ar-SA"/>
              </w:rPr>
            </w:sdtEndPr>
            <w:sdtContent>
              <w:r>
                <w:rPr>
                  <w:rFonts w:hint="default" w:ascii="Times New Roman" w:hAnsi="Times New Roman" w:eastAsia="宋体" w:cs="Times New Roman"/>
                  <w:b/>
                  <w:bCs/>
                  <w:sz w:val="18"/>
                  <w:szCs w:val="18"/>
                </w:rPr>
                <w:t>十、验收监测结论与建议</w:t>
              </w:r>
            </w:sdtContent>
          </w:sdt>
          <w:r>
            <w:rPr>
              <w:b/>
              <w:bCs/>
              <w:sz w:val="18"/>
              <w:szCs w:val="18"/>
            </w:rPr>
            <w:tab/>
          </w:r>
          <w:bookmarkStart w:id="29" w:name="_Toc10900_WPSOffice_Level1Page"/>
          <w:r>
            <w:rPr>
              <w:b/>
              <w:bCs/>
              <w:sz w:val="18"/>
              <w:szCs w:val="18"/>
            </w:rPr>
            <w:t>29</w:t>
          </w:r>
          <w:bookmarkEnd w:id="29"/>
          <w:r>
            <w:rPr>
              <w:b/>
              <w:bCs/>
              <w:sz w:val="18"/>
              <w:szCs w:val="18"/>
            </w:rPr>
            <w:fldChar w:fldCharType="end"/>
          </w:r>
        </w:p>
        <w:p>
          <w:pPr>
            <w:pStyle w:val="23"/>
            <w:tabs>
              <w:tab w:val="right" w:leader="dot" w:pos="8306"/>
            </w:tabs>
            <w:rPr>
              <w:sz w:val="18"/>
              <w:szCs w:val="18"/>
            </w:rPr>
          </w:pPr>
          <w:r>
            <w:rPr>
              <w:sz w:val="18"/>
              <w:szCs w:val="18"/>
            </w:rPr>
            <w:fldChar w:fldCharType="begin"/>
          </w:r>
          <w:r>
            <w:rPr>
              <w:sz w:val="18"/>
              <w:szCs w:val="18"/>
            </w:rPr>
            <w:instrText xml:space="preserve"> HYPERLINK \l _Toc5638_WPSOffice_Level2 </w:instrText>
          </w:r>
          <w:r>
            <w:rPr>
              <w:sz w:val="18"/>
              <w:szCs w:val="18"/>
            </w:rPr>
            <w:fldChar w:fldCharType="separate"/>
          </w:r>
          <w:sdt>
            <w:sdtPr>
              <w:rPr>
                <w:rFonts w:ascii="Times New Roman" w:hAnsi="Times New Roman" w:eastAsia="宋体" w:cstheme="minorBidi"/>
                <w:kern w:val="2"/>
                <w:sz w:val="24"/>
                <w:szCs w:val="22"/>
                <w:lang w:val="en-US" w:eastAsia="zh-CN" w:bidi="ar-SA"/>
              </w:rPr>
              <w:id w:val="147470335"/>
              <w:placeholder>
                <w:docPart w:val="{5e87d66e-df2d-4bac-a3cb-8f0630a1ad0c}"/>
              </w:placeholder>
            </w:sdtPr>
            <w:sdtEndPr>
              <w:rPr>
                <w:rFonts w:ascii="Times New Roman" w:hAnsi="Times New Roman" w:eastAsia="宋体" w:cstheme="minorBidi"/>
                <w:kern w:val="2"/>
                <w:sz w:val="24"/>
                <w:szCs w:val="22"/>
                <w:lang w:val="en-US" w:eastAsia="zh-CN" w:bidi="ar-SA"/>
              </w:rPr>
            </w:sdtEndPr>
            <w:sdtContent>
              <w:r>
                <w:rPr>
                  <w:rFonts w:hint="default" w:ascii="Times New Roman" w:hAnsi="Times New Roman" w:eastAsia="宋体" w:cs="Times New Roman"/>
                  <w:sz w:val="18"/>
                  <w:szCs w:val="18"/>
                </w:rPr>
                <w:t>10.1 工况调查</w:t>
              </w:r>
            </w:sdtContent>
          </w:sdt>
          <w:r>
            <w:rPr>
              <w:sz w:val="18"/>
              <w:szCs w:val="18"/>
            </w:rPr>
            <w:tab/>
          </w:r>
          <w:bookmarkStart w:id="30" w:name="_Toc5638_WPSOffice_Level2Page"/>
          <w:r>
            <w:rPr>
              <w:sz w:val="18"/>
              <w:szCs w:val="18"/>
            </w:rPr>
            <w:t>29</w:t>
          </w:r>
          <w:bookmarkEnd w:id="30"/>
          <w:r>
            <w:rPr>
              <w:sz w:val="18"/>
              <w:szCs w:val="18"/>
            </w:rPr>
            <w:fldChar w:fldCharType="end"/>
          </w:r>
        </w:p>
        <w:p>
          <w:pPr>
            <w:pStyle w:val="23"/>
            <w:tabs>
              <w:tab w:val="right" w:leader="dot" w:pos="8306"/>
            </w:tabs>
            <w:rPr>
              <w:sz w:val="18"/>
              <w:szCs w:val="18"/>
            </w:rPr>
          </w:pPr>
          <w:r>
            <w:rPr>
              <w:sz w:val="18"/>
              <w:szCs w:val="18"/>
            </w:rPr>
            <w:fldChar w:fldCharType="begin"/>
          </w:r>
          <w:r>
            <w:rPr>
              <w:sz w:val="18"/>
              <w:szCs w:val="18"/>
            </w:rPr>
            <w:instrText xml:space="preserve"> HYPERLINK \l _Toc2111_WPSOffice_Level2 </w:instrText>
          </w:r>
          <w:r>
            <w:rPr>
              <w:sz w:val="18"/>
              <w:szCs w:val="18"/>
            </w:rPr>
            <w:fldChar w:fldCharType="separate"/>
          </w:r>
          <w:sdt>
            <w:sdtPr>
              <w:rPr>
                <w:rFonts w:ascii="Times New Roman" w:hAnsi="Times New Roman" w:eastAsia="宋体" w:cstheme="minorBidi"/>
                <w:kern w:val="2"/>
                <w:sz w:val="24"/>
                <w:szCs w:val="22"/>
                <w:lang w:val="en-US" w:eastAsia="zh-CN" w:bidi="ar-SA"/>
              </w:rPr>
              <w:id w:val="147470335"/>
              <w:placeholder>
                <w:docPart w:val="{7cc2958a-3e5d-4703-9b21-866cba9fa50d}"/>
              </w:placeholder>
            </w:sdtPr>
            <w:sdtEndPr>
              <w:rPr>
                <w:rFonts w:ascii="Times New Roman" w:hAnsi="Times New Roman" w:eastAsia="宋体" w:cstheme="minorBidi"/>
                <w:kern w:val="2"/>
                <w:sz w:val="24"/>
                <w:szCs w:val="22"/>
                <w:lang w:val="en-US" w:eastAsia="zh-CN" w:bidi="ar-SA"/>
              </w:rPr>
            </w:sdtEndPr>
            <w:sdtContent>
              <w:r>
                <w:rPr>
                  <w:rFonts w:hint="default" w:ascii="Times New Roman" w:hAnsi="Times New Roman" w:eastAsia="宋体" w:cs="Times New Roman"/>
                  <w:sz w:val="18"/>
                  <w:szCs w:val="18"/>
                </w:rPr>
                <w:t>10.2 建议</w:t>
              </w:r>
            </w:sdtContent>
          </w:sdt>
          <w:r>
            <w:rPr>
              <w:sz w:val="18"/>
              <w:szCs w:val="18"/>
            </w:rPr>
            <w:tab/>
          </w:r>
          <w:bookmarkStart w:id="31" w:name="_Toc2111_WPSOffice_Level2Page"/>
          <w:r>
            <w:rPr>
              <w:sz w:val="18"/>
              <w:szCs w:val="18"/>
            </w:rPr>
            <w:t>30</w:t>
          </w:r>
          <w:bookmarkEnd w:id="31"/>
          <w:r>
            <w:rPr>
              <w:sz w:val="18"/>
              <w:szCs w:val="18"/>
            </w:rPr>
            <w:fldChar w:fldCharType="end"/>
          </w:r>
        </w:p>
        <w:p>
          <w:pPr>
            <w:pStyle w:val="22"/>
            <w:tabs>
              <w:tab w:val="right" w:leader="dot" w:pos="8306"/>
            </w:tabs>
            <w:rPr>
              <w:sz w:val="18"/>
              <w:szCs w:val="18"/>
            </w:rPr>
          </w:pPr>
          <w:r>
            <w:rPr>
              <w:b/>
              <w:bCs/>
              <w:sz w:val="18"/>
              <w:szCs w:val="18"/>
            </w:rPr>
            <w:fldChar w:fldCharType="begin"/>
          </w:r>
          <w:r>
            <w:rPr>
              <w:sz w:val="18"/>
              <w:szCs w:val="18"/>
            </w:rPr>
            <w:instrText xml:space="preserve"> HYPERLINK \l _Toc22726_WPSOffice_Level1 </w:instrText>
          </w:r>
          <w:r>
            <w:rPr>
              <w:b/>
              <w:bCs/>
              <w:sz w:val="18"/>
              <w:szCs w:val="18"/>
            </w:rPr>
            <w:fldChar w:fldCharType="separate"/>
          </w:r>
          <w:sdt>
            <w:sdtPr>
              <w:rPr>
                <w:rFonts w:ascii="Times New Roman" w:hAnsi="Times New Roman" w:eastAsia="宋体" w:cstheme="minorBidi"/>
                <w:b/>
                <w:bCs/>
                <w:kern w:val="2"/>
                <w:sz w:val="24"/>
                <w:szCs w:val="22"/>
                <w:lang w:val="en-US" w:eastAsia="zh-CN" w:bidi="ar-SA"/>
              </w:rPr>
              <w:id w:val="147470335"/>
              <w:placeholder>
                <w:docPart w:val="{15e364b2-16bf-412d-9580-4ae20d0ee4d3}"/>
              </w:placeholder>
            </w:sdtPr>
            <w:sdtEndPr>
              <w:rPr>
                <w:rFonts w:ascii="Times New Roman" w:hAnsi="Times New Roman" w:eastAsia="宋体" w:cstheme="minorBidi"/>
                <w:b/>
                <w:bCs/>
                <w:kern w:val="2"/>
                <w:sz w:val="24"/>
                <w:szCs w:val="22"/>
                <w:lang w:val="en-US" w:eastAsia="zh-CN" w:bidi="ar-SA"/>
              </w:rPr>
            </w:sdtEndPr>
            <w:sdtContent>
              <w:r>
                <w:rPr>
                  <w:rFonts w:hint="default" w:ascii="Times New Roman" w:hAnsi="Times New Roman" w:eastAsia="宋体" w:cs="Times New Roman"/>
                  <w:b/>
                  <w:bCs/>
                  <w:sz w:val="18"/>
                  <w:szCs w:val="18"/>
                </w:rPr>
                <w:t>附件：</w:t>
              </w:r>
            </w:sdtContent>
          </w:sdt>
          <w:r>
            <w:rPr>
              <w:b/>
              <w:bCs/>
              <w:sz w:val="18"/>
              <w:szCs w:val="18"/>
            </w:rPr>
            <w:tab/>
          </w:r>
          <w:bookmarkStart w:id="32" w:name="_Toc22726_WPSOffice_Level1Page"/>
          <w:r>
            <w:rPr>
              <w:b/>
              <w:bCs/>
              <w:sz w:val="18"/>
              <w:szCs w:val="18"/>
            </w:rPr>
            <w:t>31</w:t>
          </w:r>
          <w:bookmarkEnd w:id="32"/>
          <w:r>
            <w:rPr>
              <w:b/>
              <w:bCs/>
              <w:sz w:val="18"/>
              <w:szCs w:val="18"/>
            </w:rPr>
            <w:fldChar w:fldCharType="end"/>
          </w:r>
        </w:p>
        <w:bookmarkEnd w:id="0"/>
        <w:p>
          <w:pPr>
            <w:spacing w:line="240" w:lineRule="auto"/>
            <w:ind w:firstLine="400"/>
            <w:jc w:val="center"/>
            <w:rPr>
              <w:rFonts w:hint="default" w:ascii="Times New Roman" w:hAnsi="Times New Roman" w:cs="Times New Roman"/>
              <w:sz w:val="44"/>
              <w:szCs w:val="40"/>
            </w:rPr>
          </w:pPr>
        </w:p>
      </w:sdtContent>
    </w:sdt>
    <w:p>
      <w:pPr>
        <w:jc w:val="center"/>
        <w:rPr>
          <w:rFonts w:hint="default" w:ascii="Times New Roman" w:hAnsi="Times New Roman" w:cs="Times New Roman"/>
          <w:sz w:val="44"/>
          <w:szCs w:val="40"/>
        </w:rPr>
        <w:sectPr>
          <w:pgSz w:w="11906" w:h="16838"/>
          <w:pgMar w:top="1440" w:right="1800" w:bottom="1440" w:left="1800" w:header="851" w:footer="992" w:gutter="0"/>
          <w:cols w:space="425" w:num="1"/>
          <w:docGrid w:type="lines" w:linePitch="312" w:charSpace="0"/>
        </w:sectPr>
      </w:pPr>
    </w:p>
    <w:p>
      <w:pPr>
        <w:pStyle w:val="2"/>
        <w:numPr>
          <w:ilvl w:val="0"/>
          <w:numId w:val="1"/>
        </w:numPr>
        <w:ind w:firstLine="643"/>
        <w:rPr>
          <w:rFonts w:hint="default" w:ascii="Times New Roman" w:hAnsi="Times New Roman" w:cs="Times New Roman"/>
        </w:rPr>
      </w:pPr>
      <w:bookmarkStart w:id="33" w:name="_Toc510009572"/>
      <w:bookmarkStart w:id="34" w:name="_Toc10813"/>
      <w:bookmarkStart w:id="35" w:name="_Toc3378_WPSOffice_Level1"/>
      <w:r>
        <w:rPr>
          <w:rFonts w:hint="default" w:ascii="Times New Roman" w:hAnsi="Times New Roman" w:cs="Times New Roman"/>
        </w:rPr>
        <w:t>验收项目概况</w:t>
      </w:r>
      <w:bookmarkEnd w:id="33"/>
      <w:bookmarkEnd w:id="34"/>
      <w:bookmarkEnd w:id="35"/>
    </w:p>
    <w:p>
      <w:pPr>
        <w:pStyle w:val="3"/>
        <w:rPr>
          <w:rFonts w:hint="default" w:ascii="Times New Roman" w:hAnsi="Times New Roman" w:cs="Times New Roman"/>
        </w:rPr>
      </w:pPr>
      <w:bookmarkStart w:id="36" w:name="_Toc510009573"/>
      <w:bookmarkStart w:id="37" w:name="_Toc20782"/>
      <w:bookmarkStart w:id="38" w:name="_Toc29847_WPSOffice_Level2"/>
      <w:r>
        <w:rPr>
          <w:rFonts w:hint="default" w:ascii="Times New Roman" w:hAnsi="Times New Roman" w:cs="Times New Roman"/>
        </w:rPr>
        <w:t>1.1项目概况</w:t>
      </w:r>
      <w:bookmarkEnd w:id="36"/>
      <w:bookmarkEnd w:id="37"/>
      <w:bookmarkEnd w:id="38"/>
    </w:p>
    <w:p>
      <w:pPr>
        <w:spacing w:line="700" w:lineRule="exact"/>
        <w:ind w:firstLine="600"/>
        <w:rPr>
          <w:rFonts w:hint="default" w:ascii="Times New Roman" w:hAnsi="Times New Roman" w:cs="Times New Roman"/>
          <w:sz w:val="30"/>
          <w:szCs w:val="30"/>
        </w:rPr>
      </w:pPr>
      <w:r>
        <w:rPr>
          <w:rFonts w:hint="eastAsia" w:cs="Times New Roman"/>
          <w:lang w:eastAsia="zh-CN"/>
        </w:rPr>
        <w:t>马鞍山市正龙机械制造有限公司年产500吨工业刀片项目</w:t>
      </w:r>
      <w:r>
        <w:rPr>
          <w:rFonts w:hint="default" w:ascii="Times New Roman" w:hAnsi="Times New Roman" w:cs="Times New Roman"/>
        </w:rPr>
        <w:t>位于</w:t>
      </w:r>
      <w:r>
        <w:rPr>
          <w:rFonts w:hint="eastAsia" w:cs="Times New Roman"/>
          <w:lang w:eastAsia="zh-CN"/>
        </w:rPr>
        <w:t>马鞍山市博望区博望镇东城工业园</w:t>
      </w:r>
      <w:r>
        <w:rPr>
          <w:rFonts w:hint="default" w:ascii="Times New Roman" w:hAnsi="Times New Roman" w:cs="Times New Roman"/>
        </w:rPr>
        <w:t>，项目总投资</w:t>
      </w:r>
      <w:r>
        <w:rPr>
          <w:rFonts w:hint="eastAsia" w:cs="Times New Roman"/>
          <w:lang w:val="en-US" w:eastAsia="zh-CN"/>
        </w:rPr>
        <w:t>1200</w:t>
      </w:r>
      <w:r>
        <w:rPr>
          <w:rFonts w:hint="default" w:ascii="Times New Roman" w:hAnsi="Times New Roman" w:cs="Times New Roman"/>
        </w:rPr>
        <w:t>万人民币，</w:t>
      </w:r>
      <w:r>
        <w:rPr>
          <w:rFonts w:hint="eastAsia" w:cs="Times New Roman"/>
          <w:lang w:eastAsia="zh-CN"/>
        </w:rPr>
        <w:t>公司</w:t>
      </w:r>
      <w:r>
        <w:rPr>
          <w:rFonts w:hint="default" w:ascii="Times New Roman" w:hAnsi="Times New Roman" w:cs="Times New Roman"/>
        </w:rPr>
        <w:t>总</w:t>
      </w:r>
      <w:r>
        <w:rPr>
          <w:rFonts w:hint="default" w:ascii="Times New Roman" w:hAnsi="Times New Roman" w:cs="Times New Roman"/>
          <w:lang w:val="en-US" w:eastAsia="zh-CN"/>
        </w:rPr>
        <w:t>占地</w:t>
      </w:r>
      <w:r>
        <w:rPr>
          <w:rFonts w:hint="default" w:ascii="Times New Roman" w:hAnsi="Times New Roman" w:cs="Times New Roman"/>
        </w:rPr>
        <w:t>面积</w:t>
      </w:r>
      <w:r>
        <w:rPr>
          <w:rFonts w:hint="eastAsia" w:cs="Times New Roman"/>
          <w:lang w:val="en-US" w:eastAsia="zh-CN"/>
        </w:rPr>
        <w:t>700</w:t>
      </w:r>
      <w:r>
        <w:rPr>
          <w:rFonts w:hint="default" w:ascii="Times New Roman" w:hAnsi="Times New Roman" w:cs="Times New Roman"/>
        </w:rPr>
        <w:t>平方米。</w:t>
      </w:r>
    </w:p>
    <w:p>
      <w:pPr>
        <w:ind w:firstLine="560"/>
        <w:rPr>
          <w:rFonts w:hint="default" w:ascii="Times New Roman" w:hAnsi="Times New Roman" w:cs="Times New Roman"/>
        </w:rPr>
      </w:pPr>
      <w:r>
        <w:rPr>
          <w:rFonts w:hint="default" w:ascii="Times New Roman" w:hAnsi="Times New Roman" w:cs="Times New Roman"/>
        </w:rPr>
        <w:t>本次调查仅对项目进行竣工环保验收，本次项目为</w:t>
      </w:r>
      <w:r>
        <w:rPr>
          <w:rFonts w:hint="eastAsia" w:cs="Times New Roman"/>
          <w:lang w:eastAsia="zh-CN"/>
        </w:rPr>
        <w:t>新建</w:t>
      </w:r>
      <w:r>
        <w:rPr>
          <w:rFonts w:hint="default" w:ascii="Times New Roman" w:hAnsi="Times New Roman" w:cs="Times New Roman"/>
        </w:rPr>
        <w:t>项目，主要是</w:t>
      </w:r>
      <w:r>
        <w:rPr>
          <w:rFonts w:hint="eastAsia" w:cs="Times New Roman"/>
          <w:lang w:eastAsia="zh-CN"/>
        </w:rPr>
        <w:t>新建1栋车间，1栋办公楼，刀片生产线配套公辅设施及环保设施</w:t>
      </w:r>
      <w:r>
        <w:rPr>
          <w:rFonts w:hint="default" w:ascii="Times New Roman" w:hAnsi="Times New Roman" w:cs="Times New Roman"/>
        </w:rPr>
        <w:t>。项目建设完成后，可实现</w:t>
      </w:r>
      <w:r>
        <w:rPr>
          <w:rFonts w:hint="eastAsia" w:cs="Times New Roman"/>
          <w:lang w:eastAsia="zh-CN"/>
        </w:rPr>
        <w:t>年产500吨工业刀片</w:t>
      </w:r>
      <w:r>
        <w:rPr>
          <w:rFonts w:hint="default" w:ascii="Times New Roman" w:hAnsi="Times New Roman" w:cs="Times New Roman"/>
        </w:rPr>
        <w:t>的生产规模。</w:t>
      </w:r>
    </w:p>
    <w:p>
      <w:pPr>
        <w:ind w:firstLine="560"/>
        <w:rPr>
          <w:rFonts w:hint="default" w:ascii="Times New Roman" w:hAnsi="Times New Roman" w:cs="Times New Roman"/>
        </w:rPr>
      </w:pPr>
      <w:r>
        <w:rPr>
          <w:rFonts w:hint="default" w:ascii="Times New Roman" w:hAnsi="Times New Roman" w:cs="Times New Roman"/>
          <w:color w:val="auto"/>
        </w:rPr>
        <w:t>201</w:t>
      </w:r>
      <w:r>
        <w:rPr>
          <w:rFonts w:hint="eastAsia" w:cs="Times New Roman"/>
          <w:color w:val="auto"/>
          <w:lang w:val="en-US" w:eastAsia="zh-CN"/>
        </w:rPr>
        <w:t>8</w:t>
      </w:r>
      <w:r>
        <w:rPr>
          <w:rFonts w:hint="default" w:ascii="Times New Roman" w:hAnsi="Times New Roman" w:cs="Times New Roman"/>
          <w:color w:val="auto"/>
        </w:rPr>
        <w:t>年</w:t>
      </w:r>
      <w:r>
        <w:rPr>
          <w:rFonts w:hint="eastAsia" w:cs="Times New Roman"/>
          <w:color w:val="auto"/>
          <w:lang w:val="en-US" w:eastAsia="zh-CN"/>
        </w:rPr>
        <w:t>1</w:t>
      </w:r>
      <w:r>
        <w:rPr>
          <w:rFonts w:hint="default" w:ascii="Times New Roman" w:hAnsi="Times New Roman" w:cs="Times New Roman"/>
          <w:color w:val="auto"/>
        </w:rPr>
        <w:t>月</w:t>
      </w:r>
      <w:r>
        <w:rPr>
          <w:rFonts w:hint="default" w:ascii="Times New Roman" w:hAnsi="Times New Roman" w:cs="Times New Roman"/>
        </w:rPr>
        <w:t>，公司委托</w:t>
      </w:r>
      <w:r>
        <w:rPr>
          <w:rFonts w:hint="eastAsia" w:cs="Times New Roman"/>
          <w:lang w:eastAsia="zh-CN"/>
        </w:rPr>
        <w:t>安徽禹水华阳环境工程技术有限公司</w:t>
      </w:r>
      <w:r>
        <w:rPr>
          <w:rFonts w:hint="default" w:ascii="Times New Roman" w:hAnsi="Times New Roman" w:cs="Times New Roman"/>
        </w:rPr>
        <w:t>编制完成了《</w:t>
      </w:r>
      <w:r>
        <w:rPr>
          <w:rFonts w:hint="eastAsia" w:cs="Times New Roman"/>
          <w:lang w:eastAsia="zh-CN"/>
        </w:rPr>
        <w:t>马鞍山市正龙机械制造有限公司年产500吨工业刀片项目</w:t>
      </w:r>
      <w:r>
        <w:rPr>
          <w:rFonts w:hint="default" w:ascii="Times New Roman" w:hAnsi="Times New Roman" w:cs="Times New Roman"/>
        </w:rPr>
        <w:t>环境影响报告</w:t>
      </w:r>
      <w:r>
        <w:rPr>
          <w:rFonts w:hint="default" w:ascii="Times New Roman" w:hAnsi="Times New Roman" w:cs="Times New Roman"/>
          <w:lang w:val="en-US" w:eastAsia="zh-CN"/>
        </w:rPr>
        <w:t>表</w:t>
      </w:r>
      <w:r>
        <w:rPr>
          <w:rFonts w:hint="default" w:ascii="Times New Roman" w:hAnsi="Times New Roman" w:cs="Times New Roman"/>
        </w:rPr>
        <w:t>》，并呈报环保行政主管部门审批。</w:t>
      </w:r>
      <w:r>
        <w:rPr>
          <w:rFonts w:hint="eastAsia" w:cs="Times New Roman"/>
          <w:lang w:eastAsia="zh-CN"/>
        </w:rPr>
        <w:t>2018年2月14日</w:t>
      </w:r>
      <w:r>
        <w:rPr>
          <w:rFonts w:hint="default" w:ascii="Times New Roman" w:hAnsi="Times New Roman" w:cs="Times New Roman"/>
        </w:rPr>
        <w:t>马鞍山市博望区环境保护局以</w:t>
      </w:r>
      <w:r>
        <w:rPr>
          <w:rFonts w:hint="eastAsia" w:cs="Times New Roman"/>
          <w:lang w:eastAsia="zh-CN"/>
        </w:rPr>
        <w:t>博环表[2018]66号</w:t>
      </w:r>
      <w:r>
        <w:rPr>
          <w:rFonts w:hint="default" w:ascii="Times New Roman" w:hAnsi="Times New Roman" w:cs="Times New Roman"/>
        </w:rPr>
        <w:t>文《关于</w:t>
      </w:r>
      <w:r>
        <w:rPr>
          <w:rFonts w:hint="eastAsia" w:cs="Times New Roman"/>
          <w:lang w:eastAsia="zh-CN"/>
        </w:rPr>
        <w:t>马鞍山市正龙机械制造有限公司年产500吨工业刀片项目</w:t>
      </w:r>
      <w:r>
        <w:rPr>
          <w:rFonts w:hint="default" w:ascii="Times New Roman" w:hAnsi="Times New Roman" w:cs="Times New Roman"/>
        </w:rPr>
        <w:t>环境影响报告</w:t>
      </w:r>
      <w:r>
        <w:rPr>
          <w:rFonts w:hint="default" w:ascii="Times New Roman" w:hAnsi="Times New Roman" w:cs="Times New Roman"/>
          <w:lang w:val="en-US" w:eastAsia="zh-CN"/>
        </w:rPr>
        <w:t>表</w:t>
      </w:r>
      <w:r>
        <w:rPr>
          <w:rFonts w:hint="default" w:ascii="Times New Roman" w:hAnsi="Times New Roman" w:cs="Times New Roman"/>
        </w:rPr>
        <w:t>的批复》对该项目环境影响</w:t>
      </w:r>
      <w:r>
        <w:rPr>
          <w:rFonts w:hint="default" w:ascii="Times New Roman" w:hAnsi="Times New Roman" w:cs="Times New Roman"/>
          <w:lang w:eastAsia="zh-CN"/>
        </w:rPr>
        <w:t>报告表</w:t>
      </w:r>
      <w:r>
        <w:rPr>
          <w:rFonts w:hint="default" w:ascii="Times New Roman" w:hAnsi="Times New Roman" w:cs="Times New Roman"/>
        </w:rPr>
        <w:t>进行了批复。</w:t>
      </w:r>
    </w:p>
    <w:p>
      <w:pPr>
        <w:ind w:firstLine="560"/>
        <w:rPr>
          <w:rFonts w:hint="default" w:ascii="Times New Roman" w:hAnsi="Times New Roman" w:cs="Times New Roman"/>
        </w:rPr>
      </w:pPr>
      <w:r>
        <w:rPr>
          <w:rFonts w:hint="default" w:ascii="Times New Roman" w:hAnsi="Times New Roman" w:cs="Times New Roman"/>
        </w:rPr>
        <w:t>项目根据环境影响</w:t>
      </w:r>
      <w:r>
        <w:rPr>
          <w:rFonts w:hint="default" w:ascii="Times New Roman" w:hAnsi="Times New Roman" w:cs="Times New Roman"/>
          <w:lang w:eastAsia="zh-CN"/>
        </w:rPr>
        <w:t>报告表</w:t>
      </w:r>
      <w:r>
        <w:rPr>
          <w:rFonts w:hint="default" w:ascii="Times New Roman" w:hAnsi="Times New Roman" w:cs="Times New Roman"/>
        </w:rPr>
        <w:t>及其批复的要求建设了项目中各类环保设施，基本做到了环保设施与主体工程同时设计、同时施工、同时投入使用。</w:t>
      </w:r>
    </w:p>
    <w:p>
      <w:pPr>
        <w:ind w:firstLine="560"/>
        <w:rPr>
          <w:rFonts w:hint="eastAsia" w:ascii="Times New Roman" w:hAnsi="Times New Roman" w:eastAsia="宋体" w:cs="Times New Roman"/>
          <w:lang w:eastAsia="zh-CN"/>
        </w:rPr>
      </w:pPr>
      <w:r>
        <w:rPr>
          <w:rFonts w:hint="default" w:ascii="Times New Roman" w:hAnsi="Times New Roman" w:cs="Times New Roman"/>
        </w:rPr>
        <w:t>项目主体工程主要是</w:t>
      </w:r>
      <w:r>
        <w:rPr>
          <w:rFonts w:hint="eastAsia" w:cs="Times New Roman"/>
          <w:lang w:eastAsia="zh-CN"/>
        </w:rPr>
        <w:t>新建1栋车间，1栋办公楼，刀片生产线配套公辅设施及环保设施。</w:t>
      </w:r>
    </w:p>
    <w:p>
      <w:pPr>
        <w:ind w:firstLine="560"/>
        <w:rPr>
          <w:rFonts w:hint="default" w:ascii="Times New Roman" w:hAnsi="Times New Roman" w:cs="Times New Roman"/>
        </w:rPr>
      </w:pPr>
      <w:r>
        <w:rPr>
          <w:rFonts w:hint="default" w:ascii="Times New Roman" w:hAnsi="Times New Roman" w:cs="Times New Roman"/>
          <w:color w:val="auto"/>
        </w:rPr>
        <w:t>2018年</w:t>
      </w:r>
      <w:r>
        <w:rPr>
          <w:rFonts w:hint="eastAsia" w:cs="Times New Roman"/>
          <w:color w:val="auto"/>
          <w:lang w:val="en-US" w:eastAsia="zh-CN"/>
        </w:rPr>
        <w:t>3</w:t>
      </w:r>
      <w:r>
        <w:rPr>
          <w:rFonts w:hint="default" w:ascii="Times New Roman" w:hAnsi="Times New Roman" w:cs="Times New Roman"/>
          <w:color w:val="auto"/>
        </w:rPr>
        <w:t>月</w:t>
      </w:r>
      <w:r>
        <w:rPr>
          <w:rFonts w:hint="eastAsia" w:cs="Times New Roman"/>
          <w:color w:val="auto"/>
          <w:lang w:val="en-US" w:eastAsia="zh-CN"/>
        </w:rPr>
        <w:t>22</w:t>
      </w:r>
      <w:r>
        <w:rPr>
          <w:rFonts w:hint="default" w:ascii="Times New Roman" w:hAnsi="Times New Roman" w:cs="Times New Roman"/>
          <w:color w:val="auto"/>
        </w:rPr>
        <w:t>日</w:t>
      </w:r>
      <w:r>
        <w:rPr>
          <w:rFonts w:hint="default" w:ascii="Times New Roman" w:hAnsi="Times New Roman" w:cs="Times New Roman"/>
          <w:color w:val="auto"/>
        </w:rPr>
        <w:t>企业委托泰科检测科技江苏有限公司于2018年</w:t>
      </w:r>
      <w:r>
        <w:rPr>
          <w:rFonts w:hint="eastAsia" w:cs="Times New Roman"/>
          <w:color w:val="auto"/>
          <w:lang w:val="en-US" w:eastAsia="zh-CN"/>
        </w:rPr>
        <w:t>3</w:t>
      </w:r>
      <w:r>
        <w:rPr>
          <w:rFonts w:hint="default" w:ascii="Times New Roman" w:hAnsi="Times New Roman" w:cs="Times New Roman"/>
          <w:color w:val="auto"/>
        </w:rPr>
        <w:t>月</w:t>
      </w:r>
      <w:r>
        <w:rPr>
          <w:rFonts w:hint="eastAsia" w:cs="Times New Roman"/>
          <w:color w:val="auto"/>
          <w:lang w:val="en-US" w:eastAsia="zh-CN"/>
        </w:rPr>
        <w:t>2</w:t>
      </w:r>
      <w:r>
        <w:rPr>
          <w:rFonts w:hint="default" w:ascii="Times New Roman" w:hAnsi="Times New Roman" w:cs="Times New Roman"/>
          <w:color w:val="auto"/>
          <w:lang w:val="en-US" w:eastAsia="zh-CN"/>
        </w:rPr>
        <w:t>7</w:t>
      </w:r>
      <w:r>
        <w:rPr>
          <w:rFonts w:hint="default" w:ascii="Times New Roman" w:hAnsi="Times New Roman" w:cs="Times New Roman"/>
          <w:color w:val="auto"/>
        </w:rPr>
        <w:t>日和</w:t>
      </w:r>
      <w:r>
        <w:rPr>
          <w:rFonts w:hint="eastAsia" w:cs="Times New Roman"/>
          <w:color w:val="auto"/>
          <w:lang w:val="en-US" w:eastAsia="zh-CN"/>
        </w:rPr>
        <w:t>2</w:t>
      </w:r>
      <w:r>
        <w:rPr>
          <w:rFonts w:hint="default" w:ascii="Times New Roman" w:hAnsi="Times New Roman" w:cs="Times New Roman"/>
          <w:color w:val="auto"/>
          <w:lang w:val="en-US" w:eastAsia="zh-CN"/>
        </w:rPr>
        <w:t>8</w:t>
      </w:r>
      <w:r>
        <w:rPr>
          <w:rFonts w:hint="default" w:ascii="Times New Roman" w:hAnsi="Times New Roman" w:cs="Times New Roman"/>
          <w:color w:val="auto"/>
        </w:rPr>
        <w:t>日对该项目展开了验收监测工作</w:t>
      </w:r>
      <w:r>
        <w:rPr>
          <w:rFonts w:hint="default" w:ascii="Times New Roman" w:hAnsi="Times New Roman" w:cs="Times New Roman"/>
        </w:rPr>
        <w:t>。</w:t>
      </w:r>
      <w:r>
        <w:rPr>
          <w:rFonts w:hint="eastAsia" w:cs="Times New Roman"/>
          <w:lang w:eastAsia="zh-CN"/>
        </w:rPr>
        <w:t>马鞍山市正龙机械制造有限公司</w:t>
      </w:r>
      <w:r>
        <w:rPr>
          <w:rFonts w:hint="default" w:ascii="Times New Roman" w:hAnsi="Times New Roman" w:cs="Times New Roman"/>
        </w:rPr>
        <w:t>对项目开展现场勘查工作，并查阅了有关资料，检查了污染物治理和排放情况及环保措施的落实情况。企业根据技术专家提出的意见进行整改，现已整改完毕。</w:t>
      </w:r>
    </w:p>
    <w:p>
      <w:pPr>
        <w:ind w:firstLine="560"/>
        <w:rPr>
          <w:rFonts w:hint="default" w:ascii="Times New Roman" w:hAnsi="Times New Roman" w:cs="Times New Roman"/>
        </w:rPr>
      </w:pPr>
      <w:r>
        <w:rPr>
          <w:rFonts w:hint="default" w:ascii="Times New Roman" w:hAnsi="Times New Roman" w:cs="Times New Roman"/>
        </w:rPr>
        <w:t>本次验收监测范围为该项目的厂界噪声的监测。现场检测结束后根据检测结果，编写了该项目竣工环境保护验收监测报告。</w:t>
      </w:r>
    </w:p>
    <w:p>
      <w:pPr>
        <w:pStyle w:val="2"/>
        <w:numPr>
          <w:ilvl w:val="0"/>
          <w:numId w:val="1"/>
        </w:numPr>
        <w:ind w:firstLine="643"/>
        <w:rPr>
          <w:rFonts w:hint="default" w:ascii="Times New Roman" w:hAnsi="Times New Roman" w:cs="Times New Roman"/>
          <w:szCs w:val="22"/>
        </w:rPr>
      </w:pPr>
      <w:r>
        <w:rPr>
          <w:rFonts w:hint="default" w:ascii="Times New Roman" w:hAnsi="Times New Roman" w:cs="Times New Roman"/>
        </w:rPr>
        <w:br w:type="page"/>
      </w:r>
      <w:bookmarkStart w:id="39" w:name="_Toc29847_WPSOffice_Level1"/>
      <w:bookmarkStart w:id="40" w:name="_Toc6596"/>
      <w:bookmarkStart w:id="41" w:name="_Toc510009574"/>
      <w:r>
        <w:rPr>
          <w:rFonts w:hint="default" w:ascii="Times New Roman" w:hAnsi="Times New Roman" w:cs="Times New Roman"/>
        </w:rPr>
        <w:t>验收依据</w:t>
      </w:r>
      <w:bookmarkEnd w:id="39"/>
      <w:bookmarkEnd w:id="40"/>
      <w:bookmarkEnd w:id="41"/>
    </w:p>
    <w:p>
      <w:pPr>
        <w:ind w:firstLine="560"/>
        <w:rPr>
          <w:rFonts w:hint="default" w:ascii="Times New Roman" w:hAnsi="Times New Roman" w:cs="Times New Roman"/>
        </w:rPr>
      </w:pPr>
      <w:r>
        <w:rPr>
          <w:rFonts w:hint="default" w:ascii="Times New Roman" w:hAnsi="Times New Roman" w:cs="Times New Roman"/>
        </w:rPr>
        <w:t>1．《建设项目环境保护管理条例》（国务院第682号令，2017年10月1日起施行）；</w:t>
      </w:r>
    </w:p>
    <w:p>
      <w:pPr>
        <w:ind w:firstLine="560"/>
        <w:rPr>
          <w:rFonts w:hint="default" w:ascii="Times New Roman" w:hAnsi="Times New Roman" w:cs="Times New Roman"/>
        </w:rPr>
      </w:pPr>
      <w:r>
        <w:rPr>
          <w:rFonts w:hint="default" w:ascii="Times New Roman" w:hAnsi="Times New Roman" w:cs="Times New Roman"/>
        </w:rPr>
        <w:t>2．《建设项目竣工环境保护验收暂行办法》国环规环评[2017]4号，2017年11月20日起施行；</w:t>
      </w:r>
    </w:p>
    <w:p>
      <w:pPr>
        <w:ind w:firstLine="560"/>
        <w:rPr>
          <w:rFonts w:hint="default" w:ascii="Times New Roman" w:hAnsi="Times New Roman" w:cs="Times New Roman"/>
        </w:rPr>
      </w:pPr>
      <w:r>
        <w:rPr>
          <w:rFonts w:hint="default" w:ascii="Times New Roman" w:hAnsi="Times New Roman" w:cs="Times New Roman"/>
        </w:rPr>
        <w:t>3．《</w:t>
      </w:r>
      <w:r>
        <w:rPr>
          <w:rFonts w:hint="eastAsia" w:cs="Times New Roman"/>
          <w:lang w:eastAsia="zh-CN"/>
        </w:rPr>
        <w:t>马鞍山市正龙机械制造有限公司年产500吨工业刀片项目</w:t>
      </w:r>
      <w:r>
        <w:rPr>
          <w:rFonts w:hint="default" w:ascii="Times New Roman" w:hAnsi="Times New Roman" w:cs="Times New Roman"/>
        </w:rPr>
        <w:t>环境影响</w:t>
      </w:r>
      <w:r>
        <w:rPr>
          <w:rFonts w:hint="default" w:ascii="Times New Roman" w:hAnsi="Times New Roman" w:cs="Times New Roman"/>
          <w:lang w:eastAsia="zh-CN"/>
        </w:rPr>
        <w:t>报告表</w:t>
      </w:r>
      <w:r>
        <w:rPr>
          <w:rFonts w:hint="default" w:ascii="Times New Roman" w:hAnsi="Times New Roman" w:cs="Times New Roman"/>
        </w:rPr>
        <w:t>》，</w:t>
      </w:r>
      <w:r>
        <w:rPr>
          <w:rFonts w:hint="eastAsia" w:cs="Times New Roman"/>
          <w:lang w:eastAsia="zh-CN"/>
        </w:rPr>
        <w:t>安徽禹水华阳环境工程技术有限公司</w:t>
      </w:r>
      <w:r>
        <w:rPr>
          <w:rFonts w:hint="default" w:ascii="Times New Roman" w:hAnsi="Times New Roman" w:cs="Times New Roman"/>
        </w:rPr>
        <w:t>，201</w:t>
      </w:r>
      <w:r>
        <w:rPr>
          <w:rFonts w:hint="eastAsia" w:cs="Times New Roman"/>
          <w:lang w:val="en-US" w:eastAsia="zh-CN"/>
        </w:rPr>
        <w:t>8</w:t>
      </w:r>
      <w:r>
        <w:rPr>
          <w:rFonts w:hint="default" w:ascii="Times New Roman" w:hAnsi="Times New Roman" w:cs="Times New Roman"/>
        </w:rPr>
        <w:t>年</w:t>
      </w:r>
      <w:r>
        <w:rPr>
          <w:rFonts w:hint="eastAsia" w:cs="Times New Roman"/>
          <w:lang w:val="en-US" w:eastAsia="zh-CN"/>
        </w:rPr>
        <w:t>1</w:t>
      </w:r>
      <w:r>
        <w:rPr>
          <w:rFonts w:hint="default" w:ascii="Times New Roman" w:hAnsi="Times New Roman" w:cs="Times New Roman"/>
        </w:rPr>
        <w:t>月；</w:t>
      </w:r>
    </w:p>
    <w:p>
      <w:pPr>
        <w:ind w:firstLine="560"/>
        <w:rPr>
          <w:rFonts w:hint="default" w:ascii="Times New Roman" w:hAnsi="Times New Roman" w:cs="Times New Roman"/>
        </w:rPr>
      </w:pPr>
      <w:r>
        <w:rPr>
          <w:rFonts w:hint="default" w:ascii="Times New Roman" w:hAnsi="Times New Roman" w:cs="Times New Roman"/>
        </w:rPr>
        <w:t>4．《关于</w:t>
      </w:r>
      <w:r>
        <w:rPr>
          <w:rFonts w:hint="eastAsia" w:cs="Times New Roman"/>
          <w:lang w:eastAsia="zh-CN"/>
        </w:rPr>
        <w:t>马鞍山市正龙机械制造有限公司年产500吨工业刀片项目</w:t>
      </w:r>
      <w:r>
        <w:rPr>
          <w:rFonts w:hint="default" w:ascii="Times New Roman" w:hAnsi="Times New Roman" w:cs="Times New Roman"/>
        </w:rPr>
        <w:t>环境影响</w:t>
      </w:r>
      <w:r>
        <w:rPr>
          <w:rFonts w:hint="default" w:ascii="Times New Roman" w:hAnsi="Times New Roman" w:cs="Times New Roman"/>
          <w:lang w:eastAsia="zh-CN"/>
        </w:rPr>
        <w:t>报告表</w:t>
      </w:r>
      <w:r>
        <w:rPr>
          <w:rFonts w:hint="default" w:ascii="Times New Roman" w:hAnsi="Times New Roman" w:cs="Times New Roman"/>
        </w:rPr>
        <w:t>的批复》</w:t>
      </w:r>
      <w:r>
        <w:rPr>
          <w:rFonts w:hint="eastAsia" w:cs="Times New Roman"/>
          <w:lang w:eastAsia="zh-CN"/>
        </w:rPr>
        <w:t>博环表[2018]66号</w:t>
      </w:r>
      <w:r>
        <w:rPr>
          <w:rFonts w:hint="default" w:ascii="Times New Roman" w:hAnsi="Times New Roman" w:cs="Times New Roman"/>
        </w:rPr>
        <w:t>，</w:t>
      </w:r>
      <w:r>
        <w:rPr>
          <w:rFonts w:hint="eastAsia" w:cs="Times New Roman"/>
          <w:lang w:eastAsia="zh-CN"/>
        </w:rPr>
        <w:t>2018年2月14日</w:t>
      </w:r>
      <w:r>
        <w:rPr>
          <w:rFonts w:hint="default" w:ascii="Times New Roman" w:hAnsi="Times New Roman" w:cs="Times New Roman"/>
        </w:rPr>
        <w:t>；</w:t>
      </w:r>
    </w:p>
    <w:p>
      <w:pPr>
        <w:ind w:firstLine="56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rPr>
        <w:t xml:space="preserve">5. </w:t>
      </w:r>
      <w:r>
        <w:rPr>
          <w:rFonts w:hint="default" w:ascii="Times New Roman" w:hAnsi="Times New Roman" w:cs="Times New Roman"/>
          <w:bCs/>
          <w:color w:val="000000" w:themeColor="text1"/>
          <w14:textFill>
            <w14:solidFill>
              <w14:schemeClr w14:val="tx1"/>
            </w14:solidFill>
          </w14:textFill>
        </w:rPr>
        <w:t>泰科检测科技江苏有限公司</w:t>
      </w:r>
      <w:r>
        <w:rPr>
          <w:rFonts w:hint="default" w:ascii="Times New Roman" w:hAnsi="Times New Roman" w:cs="Times New Roman"/>
          <w:color w:val="000000" w:themeColor="text1"/>
          <w14:textFill>
            <w14:solidFill>
              <w14:schemeClr w14:val="tx1"/>
            </w14:solidFill>
          </w14:textFill>
        </w:rPr>
        <w:t>环境监测委托书。</w:t>
      </w:r>
    </w:p>
    <w:p>
      <w:pPr>
        <w:ind w:firstLine="560"/>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 xml:space="preserve">6. </w:t>
      </w:r>
      <w:r>
        <w:rPr>
          <w:rFonts w:hint="eastAsia" w:cs="Times New Roman"/>
          <w:lang w:eastAsia="zh-CN"/>
        </w:rPr>
        <w:t>马鞍山市正龙机械制造有限公司</w:t>
      </w:r>
      <w:r>
        <w:rPr>
          <w:rFonts w:hint="eastAsia" w:cs="Times New Roman"/>
          <w:color w:val="000000" w:themeColor="text1"/>
          <w:lang w:val="en-US" w:eastAsia="zh-CN"/>
          <w14:textFill>
            <w14:solidFill>
              <w14:schemeClr w14:val="tx1"/>
            </w14:solidFill>
          </w14:textFill>
        </w:rPr>
        <w:t>危险废物处置合同。</w:t>
      </w:r>
    </w:p>
    <w:p>
      <w:pPr>
        <w:ind w:firstLine="560"/>
        <w:rPr>
          <w:rFonts w:hint="default" w:ascii="Times New Roman" w:hAnsi="Times New Roman" w:cs="Times New Roman"/>
        </w:rPr>
      </w:pPr>
      <w:r>
        <w:rPr>
          <w:rFonts w:hint="default" w:ascii="Times New Roman" w:hAnsi="Times New Roman" w:cs="Times New Roman"/>
        </w:rPr>
        <w:br w:type="page"/>
      </w:r>
    </w:p>
    <w:p>
      <w:pPr>
        <w:pStyle w:val="2"/>
        <w:numPr>
          <w:ilvl w:val="0"/>
          <w:numId w:val="1"/>
        </w:numPr>
        <w:ind w:firstLine="643"/>
        <w:rPr>
          <w:rFonts w:hint="default" w:ascii="Times New Roman" w:hAnsi="Times New Roman" w:cs="Times New Roman"/>
        </w:rPr>
      </w:pPr>
      <w:bookmarkStart w:id="42" w:name="_Toc510009575"/>
      <w:bookmarkStart w:id="43" w:name="_Toc14900"/>
      <w:bookmarkStart w:id="44" w:name="_Toc31100_WPSOffice_Level1"/>
      <w:r>
        <w:rPr>
          <w:rFonts w:hint="default" w:ascii="Times New Roman" w:hAnsi="Times New Roman" w:cs="Times New Roman"/>
        </w:rPr>
        <w:t>工程建设情况</w:t>
      </w:r>
      <w:bookmarkEnd w:id="42"/>
      <w:bookmarkEnd w:id="43"/>
      <w:bookmarkEnd w:id="44"/>
    </w:p>
    <w:p>
      <w:pPr>
        <w:pStyle w:val="3"/>
        <w:rPr>
          <w:rFonts w:hint="default" w:ascii="Times New Roman" w:hAnsi="Times New Roman" w:cs="Times New Roman"/>
        </w:rPr>
      </w:pPr>
      <w:bookmarkStart w:id="45" w:name="_Toc298832133"/>
      <w:bookmarkStart w:id="46" w:name="_Toc311616306"/>
      <w:bookmarkStart w:id="47" w:name="_Toc31100_WPSOffice_Level2"/>
      <w:bookmarkStart w:id="48" w:name="_Toc4861"/>
      <w:bookmarkStart w:id="49" w:name="_Toc503250764"/>
      <w:bookmarkStart w:id="50" w:name="_Toc446203899"/>
      <w:bookmarkStart w:id="51" w:name="_Toc510009576"/>
      <w:r>
        <w:rPr>
          <w:rFonts w:hint="default" w:ascii="Times New Roman" w:hAnsi="Times New Roman" w:cs="Times New Roman"/>
        </w:rPr>
        <w:t>3.1</w:t>
      </w:r>
      <w:bookmarkEnd w:id="45"/>
      <w:bookmarkStart w:id="52" w:name="_Toc298832134"/>
      <w:r>
        <w:rPr>
          <w:rFonts w:hint="default" w:ascii="Times New Roman" w:hAnsi="Times New Roman" w:cs="Times New Roman"/>
        </w:rPr>
        <w:t xml:space="preserve"> </w:t>
      </w:r>
      <w:bookmarkEnd w:id="46"/>
      <w:bookmarkEnd w:id="52"/>
      <w:r>
        <w:rPr>
          <w:rFonts w:hint="default" w:ascii="Times New Roman" w:hAnsi="Times New Roman" w:cs="Times New Roman"/>
        </w:rPr>
        <w:t>项目基本情况</w:t>
      </w:r>
      <w:bookmarkEnd w:id="47"/>
      <w:bookmarkEnd w:id="48"/>
      <w:bookmarkEnd w:id="49"/>
      <w:bookmarkEnd w:id="50"/>
      <w:bookmarkEnd w:id="51"/>
    </w:p>
    <w:p>
      <w:pPr>
        <w:ind w:left="132" w:leftChars="47" w:firstLine="0" w:firstLineChars="0"/>
        <w:rPr>
          <w:rFonts w:hint="eastAsia" w:ascii="Times New Roman" w:hAnsi="Times New Roman" w:eastAsia="宋体" w:cs="Times New Roman"/>
          <w:lang w:eastAsia="zh-CN"/>
        </w:rPr>
      </w:pPr>
      <w:r>
        <w:rPr>
          <w:rFonts w:hint="default" w:ascii="Times New Roman" w:hAnsi="Times New Roman" w:cs="Times New Roman"/>
          <w:szCs w:val="28"/>
        </w:rPr>
        <w:t>（1）</w:t>
      </w:r>
      <w:r>
        <w:rPr>
          <w:rFonts w:hint="default" w:ascii="Times New Roman" w:hAnsi="Times New Roman" w:cs="Times New Roman"/>
        </w:rPr>
        <w:t>项目名称：</w:t>
      </w:r>
      <w:r>
        <w:rPr>
          <w:rFonts w:hint="eastAsia" w:cs="Times New Roman"/>
          <w:lang w:eastAsia="zh-CN"/>
        </w:rPr>
        <w:t>马鞍山市正龙机械制造有限公司年产500吨工业刀片项目</w:t>
      </w:r>
    </w:p>
    <w:p>
      <w:pPr>
        <w:ind w:firstLine="140" w:firstLineChars="50"/>
        <w:jc w:val="left"/>
        <w:rPr>
          <w:rFonts w:hint="default" w:ascii="Times New Roman" w:hAnsi="Times New Roman" w:eastAsia="宋体" w:cs="Times New Roman"/>
          <w:lang w:val="en-US" w:eastAsia="zh-CN"/>
        </w:rPr>
      </w:pPr>
      <w:r>
        <w:rPr>
          <w:rFonts w:hint="default" w:ascii="Times New Roman" w:hAnsi="Times New Roman" w:cs="Times New Roman"/>
        </w:rPr>
        <w:t>（2）工程性质：</w:t>
      </w:r>
      <w:r>
        <w:rPr>
          <w:rFonts w:hint="eastAsia" w:cs="Times New Roman"/>
          <w:lang w:val="en-US" w:eastAsia="zh-CN"/>
        </w:rPr>
        <w:t>新建</w:t>
      </w:r>
    </w:p>
    <w:p>
      <w:pPr>
        <w:ind w:firstLine="140" w:firstLineChars="50"/>
        <w:rPr>
          <w:rFonts w:hint="default" w:ascii="Times New Roman" w:hAnsi="Times New Roman" w:cs="Times New Roman"/>
          <w:szCs w:val="28"/>
        </w:rPr>
      </w:pPr>
      <w:r>
        <w:rPr>
          <w:rFonts w:hint="default" w:ascii="Times New Roman" w:hAnsi="Times New Roman" w:cs="Times New Roman"/>
        </w:rPr>
        <w:t>（3）</w:t>
      </w:r>
      <w:r>
        <w:rPr>
          <w:rFonts w:hint="default" w:ascii="Times New Roman" w:hAnsi="Times New Roman" w:cs="Times New Roman"/>
          <w:szCs w:val="28"/>
        </w:rPr>
        <w:t>工程占地及平面布置</w:t>
      </w:r>
    </w:p>
    <w:p>
      <w:pPr>
        <w:ind w:firstLine="700" w:firstLineChars="250"/>
        <w:rPr>
          <w:rFonts w:hint="default" w:ascii="Times New Roman" w:hAnsi="Times New Roman" w:cs="Times New Roman"/>
        </w:rPr>
      </w:pPr>
      <w:r>
        <w:rPr>
          <w:rFonts w:hint="default" w:ascii="Times New Roman" w:hAnsi="Times New Roman" w:cs="Times New Roman"/>
        </w:rPr>
        <w:t>建设项目选址于</w:t>
      </w:r>
      <w:r>
        <w:rPr>
          <w:rFonts w:hint="eastAsia" w:cs="Times New Roman"/>
          <w:lang w:eastAsia="zh-CN"/>
        </w:rPr>
        <w:t>马鞍山市博望区博望镇东城工业园</w:t>
      </w:r>
      <w:r>
        <w:rPr>
          <w:rFonts w:hint="default" w:ascii="Times New Roman" w:hAnsi="Times New Roman" w:cs="Times New Roman"/>
          <w:lang w:eastAsia="zh-CN"/>
        </w:rPr>
        <w:t>。</w:t>
      </w:r>
      <w:r>
        <w:rPr>
          <w:rFonts w:hint="default" w:ascii="Times New Roman" w:hAnsi="Times New Roman" w:cs="Times New Roman"/>
        </w:rPr>
        <w:t>项目</w:t>
      </w:r>
      <w:r>
        <w:rPr>
          <w:rFonts w:hint="default" w:ascii="Times New Roman" w:hAnsi="Times New Roman" w:cs="Times New Roman"/>
          <w:lang w:val="en-US" w:eastAsia="zh-CN"/>
        </w:rPr>
        <w:t>占地</w:t>
      </w:r>
      <w:r>
        <w:rPr>
          <w:rFonts w:hint="default" w:ascii="Times New Roman" w:hAnsi="Times New Roman" w:cs="Times New Roman"/>
        </w:rPr>
        <w:t>面积</w:t>
      </w:r>
      <w:r>
        <w:rPr>
          <w:rFonts w:hint="eastAsia" w:cs="Times New Roman"/>
          <w:lang w:val="en-US" w:eastAsia="zh-CN"/>
        </w:rPr>
        <w:t>700</w:t>
      </w:r>
      <w:r>
        <w:rPr>
          <w:rFonts w:hint="default" w:ascii="Times New Roman" w:hAnsi="Times New Roman" w:cs="Times New Roman"/>
        </w:rPr>
        <w:t>m</w:t>
      </w:r>
      <w:r>
        <w:rPr>
          <w:rFonts w:hint="default" w:ascii="Times New Roman" w:hAnsi="Times New Roman" w:cs="Times New Roman"/>
          <w:vertAlign w:val="superscript"/>
        </w:rPr>
        <w:t>2</w:t>
      </w:r>
      <w:r>
        <w:rPr>
          <w:rFonts w:hint="default" w:ascii="Times New Roman" w:hAnsi="Times New Roman" w:cs="Times New Roman"/>
        </w:rPr>
        <w:t>。本项目厂区</w:t>
      </w:r>
      <w:r>
        <w:rPr>
          <w:rFonts w:hint="eastAsia" w:cs="Times New Roman"/>
          <w:lang w:eastAsia="zh-CN"/>
        </w:rPr>
        <w:t>大门位于厂区东侧，</w:t>
      </w:r>
      <w:r>
        <w:rPr>
          <w:rFonts w:hint="default" w:ascii="Times New Roman" w:hAnsi="Times New Roman" w:cs="Times New Roman"/>
        </w:rPr>
        <w:t>主体建筑为</w:t>
      </w:r>
      <w:r>
        <w:rPr>
          <w:rFonts w:hint="eastAsia" w:cs="Times New Roman"/>
          <w:lang w:eastAsia="zh-CN"/>
        </w:rPr>
        <w:t>车间，</w:t>
      </w:r>
      <w:r>
        <w:rPr>
          <w:rFonts w:hint="default" w:ascii="Times New Roman" w:hAnsi="Times New Roman" w:cs="Times New Roman"/>
        </w:rPr>
        <w:t>建筑面积</w:t>
      </w:r>
      <w:r>
        <w:rPr>
          <w:rFonts w:hint="eastAsia" w:cs="Times New Roman"/>
          <w:lang w:val="en-US" w:eastAsia="zh-CN"/>
        </w:rPr>
        <w:t>500</w:t>
      </w:r>
      <w:r>
        <w:rPr>
          <w:rFonts w:hint="default" w:ascii="Times New Roman" w:hAnsi="Times New Roman" w:cs="Times New Roman"/>
        </w:rPr>
        <w:t>m</w:t>
      </w:r>
      <w:r>
        <w:rPr>
          <w:rFonts w:hint="default" w:ascii="Times New Roman" w:hAnsi="Times New Roman" w:cs="Times New Roman"/>
          <w:vertAlign w:val="superscript"/>
        </w:rPr>
        <w:t>2</w:t>
      </w:r>
      <w:r>
        <w:rPr>
          <w:rFonts w:hint="default" w:ascii="Times New Roman" w:hAnsi="Times New Roman" w:cs="Times New Roman"/>
        </w:rPr>
        <w:t>，</w:t>
      </w:r>
      <w:r>
        <w:rPr>
          <w:rFonts w:hint="default" w:ascii="Times New Roman" w:hAnsi="Times New Roman" w:cs="Times New Roman"/>
          <w:lang w:val="en-US" w:eastAsia="zh-CN"/>
        </w:rPr>
        <w:t>位于厂区</w:t>
      </w:r>
      <w:r>
        <w:rPr>
          <w:rFonts w:hint="eastAsia" w:cs="Times New Roman"/>
          <w:lang w:val="en-US" w:eastAsia="zh-CN"/>
        </w:rPr>
        <w:t>中部</w:t>
      </w:r>
      <w:r>
        <w:rPr>
          <w:rFonts w:hint="default" w:ascii="Times New Roman" w:hAnsi="Times New Roman" w:cs="Times New Roman"/>
          <w:lang w:val="en-US" w:eastAsia="zh-CN"/>
        </w:rPr>
        <w:t>；</w:t>
      </w:r>
      <w:r>
        <w:rPr>
          <w:rFonts w:hint="default" w:ascii="Times New Roman" w:hAnsi="Times New Roman" w:cs="Times New Roman"/>
        </w:rPr>
        <w:t>办公楼建筑面积</w:t>
      </w:r>
      <w:r>
        <w:rPr>
          <w:rFonts w:hint="eastAsia" w:cs="Times New Roman"/>
          <w:lang w:val="en-US" w:eastAsia="zh-CN"/>
        </w:rPr>
        <w:t>100</w:t>
      </w:r>
      <w:r>
        <w:rPr>
          <w:rFonts w:hint="default" w:ascii="Times New Roman" w:hAnsi="Times New Roman" w:cs="Times New Roman"/>
        </w:rPr>
        <w:t>m</w:t>
      </w:r>
      <w:r>
        <w:rPr>
          <w:rFonts w:hint="default" w:ascii="Times New Roman" w:hAnsi="Times New Roman" w:cs="Times New Roman"/>
          <w:vertAlign w:val="superscript"/>
        </w:rPr>
        <w:t>2</w:t>
      </w:r>
      <w:r>
        <w:rPr>
          <w:rFonts w:hint="default" w:ascii="Times New Roman" w:hAnsi="Times New Roman" w:cs="Times New Roman"/>
        </w:rPr>
        <w:t>，</w:t>
      </w:r>
      <w:r>
        <w:rPr>
          <w:rFonts w:hint="default" w:ascii="Times New Roman" w:hAnsi="Times New Roman" w:cs="Times New Roman"/>
          <w:lang w:val="en-US" w:eastAsia="zh-CN"/>
        </w:rPr>
        <w:t>位于</w:t>
      </w:r>
      <w:r>
        <w:rPr>
          <w:rFonts w:hint="eastAsia" w:cs="Times New Roman"/>
          <w:lang w:val="en-US" w:eastAsia="zh-CN"/>
        </w:rPr>
        <w:t>厂区东北侧</w:t>
      </w:r>
      <w:r>
        <w:rPr>
          <w:rFonts w:hint="eastAsia" w:cs="Times New Roman"/>
          <w:vertAlign w:val="baseline"/>
          <w:lang w:val="en-US" w:eastAsia="zh-CN"/>
        </w:rPr>
        <w:t>；成品库、下料区位于厂区南侧；危废库位于厂区西北角</w:t>
      </w:r>
      <w:r>
        <w:rPr>
          <w:rFonts w:hint="default" w:ascii="Times New Roman" w:hAnsi="Times New Roman" w:cs="Times New Roman"/>
          <w:lang w:eastAsia="zh-CN"/>
        </w:rPr>
        <w:t>。</w:t>
      </w:r>
      <w:r>
        <w:rPr>
          <w:rFonts w:hint="default" w:ascii="Times New Roman" w:hAnsi="Times New Roman" w:cs="Times New Roman"/>
        </w:rPr>
        <w:t>本项目具体位置见图3-1。</w:t>
      </w:r>
    </w:p>
    <w:p>
      <w:pPr>
        <w:ind w:firstLine="0" w:firstLineChars="0"/>
        <w:jc w:val="center"/>
        <w:rPr>
          <w:rFonts w:hint="default" w:ascii="Times New Roman" w:hAnsi="Times New Roman" w:cs="Times New Roman"/>
        </w:rPr>
      </w:pPr>
      <w:r>
        <w:rPr>
          <w:rFonts w:hint="default" w:ascii="Times New Roman" w:hAnsi="Times New Roman" w:cs="Times New Roman"/>
        </w:rPr>
        <w:drawing>
          <wp:inline distT="0" distB="0" distL="114300" distR="114300">
            <wp:extent cx="5263515" cy="2374265"/>
            <wp:effectExtent l="0" t="0" r="13335" b="6985"/>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pic:cNvPicPr>
                  </pic:nvPicPr>
                  <pic:blipFill>
                    <a:blip r:embed="rId13"/>
                    <a:stretch>
                      <a:fillRect/>
                    </a:stretch>
                  </pic:blipFill>
                  <pic:spPr>
                    <a:xfrm>
                      <a:off x="0" y="0"/>
                      <a:ext cx="5263515" cy="2374265"/>
                    </a:xfrm>
                    <a:prstGeom prst="rect">
                      <a:avLst/>
                    </a:prstGeom>
                    <a:noFill/>
                    <a:ln w="9525">
                      <a:noFill/>
                    </a:ln>
                  </pic:spPr>
                </pic:pic>
              </a:graphicData>
            </a:graphic>
          </wp:inline>
        </w:drawing>
      </w:r>
    </w:p>
    <w:p>
      <w:pPr>
        <w:spacing w:before="156" w:beforeLines="50"/>
        <w:ind w:firstLine="482"/>
        <w:jc w:val="center"/>
        <w:rPr>
          <w:rFonts w:hint="default" w:ascii="Times New Roman" w:hAnsi="Times New Roman" w:cs="Times New Roman"/>
        </w:rPr>
      </w:pPr>
      <w:r>
        <w:rPr>
          <w:rFonts w:hint="default" w:ascii="Times New Roman" w:hAnsi="Times New Roman" w:cs="Times New Roman"/>
          <w:b/>
          <w:sz w:val="24"/>
        </w:rPr>
        <w:t>图3-1   项目区域位置示意图</w:t>
      </w:r>
    </w:p>
    <w:p>
      <w:pPr>
        <w:numPr>
          <w:ilvl w:val="0"/>
          <w:numId w:val="2"/>
        </w:numPr>
        <w:ind w:firstLine="280" w:firstLineChars="100"/>
        <w:rPr>
          <w:rFonts w:hint="default" w:ascii="Times New Roman" w:hAnsi="Times New Roman" w:cs="Times New Roman"/>
        </w:rPr>
      </w:pPr>
      <w:r>
        <w:rPr>
          <w:rFonts w:hint="default" w:ascii="Times New Roman" w:hAnsi="Times New Roman" w:cs="Times New Roman"/>
        </w:rPr>
        <w:t>劳动定员及工作制度</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default" w:ascii="Times New Roman" w:hAnsi="Times New Roman" w:cs="Times New Roman"/>
        </w:rPr>
      </w:pPr>
      <w:r>
        <w:rPr>
          <w:rFonts w:hint="default" w:ascii="Times New Roman" w:hAnsi="Times New Roman" w:cs="Times New Roman"/>
        </w:rPr>
        <w:t>本项目</w:t>
      </w:r>
      <w:r>
        <w:rPr>
          <w:rFonts w:hint="eastAsia" w:cs="Times New Roman"/>
          <w:lang w:val="en-US" w:eastAsia="zh-CN"/>
        </w:rPr>
        <w:t>新建</w:t>
      </w:r>
      <w:r>
        <w:rPr>
          <w:rFonts w:hint="default" w:ascii="Times New Roman" w:hAnsi="Times New Roman" w:cs="Times New Roman"/>
        </w:rPr>
        <w:t>后拟定职工人数</w:t>
      </w:r>
      <w:r>
        <w:rPr>
          <w:rFonts w:hint="eastAsia" w:cs="Times New Roman"/>
          <w:lang w:val="en-US" w:eastAsia="zh-CN"/>
        </w:rPr>
        <w:t>20</w:t>
      </w:r>
      <w:r>
        <w:rPr>
          <w:rFonts w:hint="default" w:ascii="Times New Roman" w:hAnsi="Times New Roman" w:cs="Times New Roman"/>
        </w:rPr>
        <w:t>人，全年工作300天；工作采用一班制，每班工作时间为8小时。</w:t>
      </w:r>
    </w:p>
    <w:p>
      <w:pPr>
        <w:pStyle w:val="3"/>
        <w:rPr>
          <w:rFonts w:hint="default" w:ascii="Times New Roman" w:hAnsi="Times New Roman" w:cs="Times New Roman"/>
        </w:rPr>
      </w:pPr>
      <w:bookmarkStart w:id="53" w:name="_Toc510009577"/>
      <w:bookmarkStart w:id="54" w:name="_Toc8263"/>
      <w:bookmarkStart w:id="55" w:name="_Toc503250765"/>
      <w:bookmarkStart w:id="56" w:name="_Toc446203901"/>
      <w:bookmarkStart w:id="57" w:name="_Toc22780_WPSOffice_Level2"/>
      <w:bookmarkStart w:id="58" w:name="_Toc311616308"/>
      <w:r>
        <w:rPr>
          <w:rFonts w:hint="default" w:ascii="Times New Roman" w:hAnsi="Times New Roman" w:cs="Times New Roman"/>
        </w:rPr>
        <w:t>3.2 项目建设内容</w:t>
      </w:r>
      <w:bookmarkEnd w:id="53"/>
      <w:bookmarkEnd w:id="54"/>
      <w:bookmarkEnd w:id="55"/>
      <w:bookmarkEnd w:id="56"/>
      <w:bookmarkEnd w:id="57"/>
      <w:bookmarkEnd w:id="58"/>
    </w:p>
    <w:p>
      <w:pPr>
        <w:pStyle w:val="4"/>
        <w:ind w:firstLine="281"/>
        <w:rPr>
          <w:rFonts w:hint="default" w:ascii="Times New Roman" w:hAnsi="Times New Roman" w:cs="Times New Roman"/>
        </w:rPr>
      </w:pPr>
      <w:bookmarkStart w:id="59" w:name="_Toc510009578"/>
      <w:bookmarkStart w:id="60" w:name="_Toc8103"/>
      <w:r>
        <w:rPr>
          <w:rFonts w:hint="default" w:ascii="Times New Roman" w:hAnsi="Times New Roman" w:cs="Times New Roman"/>
        </w:rPr>
        <w:t>3.2.1 项目建设内容</w:t>
      </w:r>
      <w:bookmarkEnd w:id="59"/>
      <w:bookmarkEnd w:id="60"/>
    </w:p>
    <w:p>
      <w:pPr>
        <w:ind w:firstLine="560"/>
        <w:rPr>
          <w:rFonts w:hint="default" w:ascii="Times New Roman" w:hAnsi="Times New Roman" w:cs="Times New Roman"/>
        </w:rPr>
      </w:pPr>
      <w:r>
        <w:rPr>
          <w:rFonts w:hint="default" w:ascii="Times New Roman" w:hAnsi="Times New Roman" w:cs="Times New Roman"/>
        </w:rPr>
        <w:t>本项目环评批复建设内容为：</w:t>
      </w:r>
      <w:r>
        <w:rPr>
          <w:rFonts w:hint="eastAsia" w:cs="Times New Roman"/>
          <w:sz w:val="28"/>
          <w:szCs w:val="28"/>
          <w:lang w:eastAsia="zh-CN"/>
        </w:rPr>
        <w:t>马鞍山市正龙机械制造有限公司年产500吨工业刀片项目</w:t>
      </w:r>
      <w:r>
        <w:rPr>
          <w:rFonts w:hint="default" w:ascii="Times New Roman" w:hAnsi="Times New Roman" w:cs="Times New Roman"/>
        </w:rPr>
        <w:t>。该项目主要</w:t>
      </w:r>
      <w:r>
        <w:rPr>
          <w:rFonts w:hint="eastAsia" w:cs="Times New Roman"/>
          <w:lang w:val="en-US" w:eastAsia="zh-CN"/>
        </w:rPr>
        <w:t>新建</w:t>
      </w:r>
      <w:r>
        <w:rPr>
          <w:rFonts w:hint="default" w:ascii="Times New Roman" w:hAnsi="Times New Roman" w:cs="Times New Roman"/>
        </w:rPr>
        <w:t>内容为：</w:t>
      </w:r>
      <w:r>
        <w:rPr>
          <w:rFonts w:hint="eastAsia" w:cs="Times New Roman"/>
          <w:lang w:eastAsia="zh-CN"/>
        </w:rPr>
        <w:t>新建1栋车间，1栋办公楼，刀片生产线配套公辅设施及环保设施</w:t>
      </w:r>
      <w:r>
        <w:rPr>
          <w:rFonts w:hint="default" w:ascii="Times New Roman" w:hAnsi="Times New Roman" w:cs="Times New Roman"/>
          <w:lang w:eastAsia="zh-CN"/>
        </w:rPr>
        <w:t>。</w:t>
      </w:r>
    </w:p>
    <w:p>
      <w:pPr>
        <w:ind w:firstLine="560"/>
        <w:rPr>
          <w:rFonts w:hint="default" w:ascii="Times New Roman" w:hAnsi="Times New Roman" w:cs="Times New Roman"/>
        </w:rPr>
      </w:pPr>
      <w:r>
        <w:rPr>
          <w:rFonts w:hint="default" w:ascii="Times New Roman" w:hAnsi="Times New Roman" w:cs="Times New Roman"/>
        </w:rPr>
        <w:t>目前实际建设内容为：</w:t>
      </w:r>
      <w:r>
        <w:rPr>
          <w:rFonts w:hint="eastAsia" w:cs="Times New Roman"/>
          <w:lang w:eastAsia="zh-CN"/>
        </w:rPr>
        <w:t>新建1栋车间，1栋办公楼，刀片生产线配套公辅设施及环保设施。</w:t>
      </w:r>
      <w:r>
        <w:rPr>
          <w:rFonts w:hint="default" w:ascii="Times New Roman" w:hAnsi="Times New Roman" w:cs="Times New Roman"/>
        </w:rPr>
        <w:t>项目环评要求</w:t>
      </w:r>
      <w:r>
        <w:rPr>
          <w:rFonts w:hint="eastAsia" w:cs="Times New Roman"/>
          <w:lang w:val="en-US" w:eastAsia="zh-CN"/>
        </w:rPr>
        <w:t>新建</w:t>
      </w:r>
      <w:r>
        <w:rPr>
          <w:rFonts w:hint="default" w:ascii="Times New Roman" w:hAnsi="Times New Roman" w:cs="Times New Roman"/>
        </w:rPr>
        <w:t>内容与实际建设情况对比详见表3-1。</w:t>
      </w:r>
    </w:p>
    <w:p>
      <w:pPr>
        <w:ind w:firstLine="560"/>
        <w:rPr>
          <w:rFonts w:hint="default" w:ascii="Times New Roman" w:hAnsi="Times New Roman" w:cs="Times New Roman"/>
        </w:rPr>
        <w:sectPr>
          <w:headerReference r:id="rId9" w:type="default"/>
          <w:footerReference r:id="rId10" w:type="default"/>
          <w:pgSz w:w="11906" w:h="16838"/>
          <w:pgMar w:top="1440" w:right="1800" w:bottom="1440" w:left="1800" w:header="851" w:footer="992" w:gutter="0"/>
          <w:pgNumType w:start="1"/>
          <w:cols w:space="425" w:num="1"/>
          <w:docGrid w:type="lines" w:linePitch="312" w:charSpace="0"/>
        </w:sectPr>
      </w:pPr>
    </w:p>
    <w:p>
      <w:pPr>
        <w:spacing w:line="400" w:lineRule="exact"/>
        <w:ind w:firstLine="482"/>
        <w:jc w:val="center"/>
        <w:rPr>
          <w:rFonts w:hint="default" w:ascii="Times New Roman" w:hAnsi="Times New Roman" w:cs="Times New Roman"/>
          <w:sz w:val="24"/>
        </w:rPr>
      </w:pPr>
      <w:r>
        <w:rPr>
          <w:rFonts w:hint="default" w:ascii="Times New Roman" w:hAnsi="Times New Roman" w:cs="Times New Roman"/>
          <w:b/>
          <w:sz w:val="24"/>
        </w:rPr>
        <w:t>表3-1 环评要求</w:t>
      </w:r>
      <w:r>
        <w:rPr>
          <w:rFonts w:hint="eastAsia" w:cs="Times New Roman"/>
          <w:b/>
          <w:sz w:val="24"/>
          <w:lang w:val="en-US" w:eastAsia="zh-CN"/>
        </w:rPr>
        <w:t>新建</w:t>
      </w:r>
      <w:r>
        <w:rPr>
          <w:rFonts w:hint="default" w:ascii="Times New Roman" w:hAnsi="Times New Roman" w:cs="Times New Roman"/>
          <w:b/>
          <w:sz w:val="24"/>
        </w:rPr>
        <w:t>内容与实际完成建设情况对照表</w:t>
      </w:r>
    </w:p>
    <w:tbl>
      <w:tblPr>
        <w:tblStyle w:val="16"/>
        <w:tblW w:w="14007"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16"/>
        <w:gridCol w:w="1212"/>
        <w:gridCol w:w="6457"/>
        <w:gridCol w:w="4140"/>
        <w:gridCol w:w="1775"/>
        <w:gridCol w:w="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 w:type="dxa"/>
          <w:trHeight w:val="292" w:hRule="atLeast"/>
          <w:tblHeader/>
          <w:jc w:val="center"/>
        </w:trPr>
        <w:tc>
          <w:tcPr>
            <w:tcW w:w="1628" w:type="dxa"/>
            <w:gridSpan w:val="2"/>
            <w:vMerge w:val="restart"/>
            <w:vAlign w:val="center"/>
          </w:tcPr>
          <w:p>
            <w:pPr>
              <w:tabs>
                <w:tab w:val="left" w:pos="6085"/>
              </w:tabs>
              <w:ind w:firstLine="422"/>
              <w:jc w:val="center"/>
              <w:rPr>
                <w:rFonts w:hint="default" w:ascii="Times New Roman" w:hAnsi="Times New Roman" w:cs="Times New Roman"/>
                <w:b/>
                <w:bCs/>
                <w:sz w:val="21"/>
              </w:rPr>
            </w:pPr>
            <w:r>
              <w:rPr>
                <w:rFonts w:hint="default" w:ascii="Times New Roman" w:hAnsi="Times New Roman" w:cs="Times New Roman"/>
                <w:b/>
                <w:bCs/>
                <w:sz w:val="21"/>
              </w:rPr>
              <w:t>项目</w:t>
            </w:r>
            <w:r>
              <w:rPr>
                <w:rFonts w:hint="default" w:ascii="Times New Roman" w:hAnsi="Times New Roman" w:cs="Times New Roman"/>
                <w:b/>
                <w:bCs/>
                <w:sz w:val="21"/>
              </w:rPr>
              <w:tab/>
            </w:r>
            <w:r>
              <w:rPr>
                <w:rFonts w:hint="default" w:ascii="Times New Roman" w:hAnsi="Times New Roman" w:cs="Times New Roman"/>
                <w:sz w:val="21"/>
              </w:rPr>
              <w:t>项目</w:t>
            </w:r>
          </w:p>
        </w:tc>
        <w:tc>
          <w:tcPr>
            <w:tcW w:w="6457" w:type="dxa"/>
            <w:vAlign w:val="center"/>
          </w:tcPr>
          <w:p>
            <w:pPr>
              <w:ind w:firstLine="422"/>
              <w:jc w:val="center"/>
              <w:rPr>
                <w:rFonts w:hint="default" w:ascii="Times New Roman" w:hAnsi="Times New Roman" w:cs="Times New Roman"/>
                <w:b/>
                <w:sz w:val="21"/>
              </w:rPr>
            </w:pPr>
            <w:r>
              <w:rPr>
                <w:rFonts w:hint="default" w:ascii="Times New Roman" w:hAnsi="Times New Roman" w:cs="Times New Roman"/>
                <w:b/>
                <w:sz w:val="21"/>
              </w:rPr>
              <w:t>环评要求</w:t>
            </w:r>
            <w:r>
              <w:rPr>
                <w:rFonts w:hint="eastAsia" w:cs="Times New Roman"/>
                <w:b/>
                <w:sz w:val="21"/>
                <w:lang w:val="en-US" w:eastAsia="zh-CN"/>
              </w:rPr>
              <w:t>新建</w:t>
            </w:r>
            <w:r>
              <w:rPr>
                <w:rFonts w:hint="default" w:ascii="Times New Roman" w:hAnsi="Times New Roman" w:cs="Times New Roman"/>
                <w:b/>
                <w:sz w:val="21"/>
              </w:rPr>
              <w:t>内容</w:t>
            </w:r>
          </w:p>
        </w:tc>
        <w:tc>
          <w:tcPr>
            <w:tcW w:w="4140" w:type="dxa"/>
            <w:vMerge w:val="restart"/>
            <w:vAlign w:val="center"/>
          </w:tcPr>
          <w:p>
            <w:pPr>
              <w:ind w:firstLine="422"/>
              <w:jc w:val="center"/>
              <w:rPr>
                <w:rFonts w:hint="default" w:ascii="Times New Roman" w:hAnsi="Times New Roman" w:cs="Times New Roman"/>
                <w:b/>
                <w:sz w:val="21"/>
              </w:rPr>
            </w:pPr>
            <w:r>
              <w:rPr>
                <w:rFonts w:hint="default" w:ascii="Times New Roman" w:hAnsi="Times New Roman" w:cs="Times New Roman"/>
                <w:b/>
                <w:sz w:val="21"/>
              </w:rPr>
              <w:t>实际建设内容</w:t>
            </w:r>
          </w:p>
        </w:tc>
        <w:tc>
          <w:tcPr>
            <w:tcW w:w="1775" w:type="dxa"/>
            <w:vMerge w:val="restart"/>
            <w:vAlign w:val="center"/>
          </w:tcPr>
          <w:p>
            <w:pPr>
              <w:ind w:firstLine="422"/>
              <w:jc w:val="center"/>
              <w:rPr>
                <w:rFonts w:hint="default" w:ascii="Times New Roman" w:hAnsi="Times New Roman" w:cs="Times New Roman"/>
                <w:b/>
                <w:sz w:val="21"/>
              </w:rPr>
            </w:pPr>
            <w:r>
              <w:rPr>
                <w:rFonts w:hint="default" w:ascii="Times New Roman" w:hAnsi="Times New Roman" w:cs="Times New Roman"/>
                <w:b/>
                <w:sz w:val="21"/>
              </w:rPr>
              <w:t>变化情况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 w:type="dxa"/>
          <w:trHeight w:val="347" w:hRule="atLeast"/>
          <w:tblHeader/>
          <w:jc w:val="center"/>
        </w:trPr>
        <w:tc>
          <w:tcPr>
            <w:tcW w:w="1628" w:type="dxa"/>
            <w:gridSpan w:val="2"/>
            <w:vMerge w:val="continue"/>
            <w:vAlign w:val="center"/>
          </w:tcPr>
          <w:p>
            <w:pPr>
              <w:tabs>
                <w:tab w:val="left" w:pos="6085"/>
              </w:tabs>
              <w:ind w:firstLine="420"/>
              <w:jc w:val="center"/>
              <w:rPr>
                <w:rFonts w:hint="default" w:ascii="Times New Roman" w:hAnsi="Times New Roman" w:cs="Times New Roman"/>
                <w:sz w:val="21"/>
              </w:rPr>
            </w:pPr>
          </w:p>
        </w:tc>
        <w:tc>
          <w:tcPr>
            <w:tcW w:w="6457" w:type="dxa"/>
            <w:vAlign w:val="center"/>
          </w:tcPr>
          <w:p>
            <w:pPr>
              <w:ind w:firstLine="422"/>
              <w:jc w:val="center"/>
              <w:rPr>
                <w:rFonts w:hint="default" w:ascii="Times New Roman" w:hAnsi="Times New Roman" w:cs="Times New Roman"/>
                <w:b/>
                <w:sz w:val="21"/>
              </w:rPr>
            </w:pPr>
            <w:r>
              <w:rPr>
                <w:rFonts w:hint="default" w:ascii="Times New Roman" w:hAnsi="Times New Roman" w:cs="Times New Roman"/>
                <w:b/>
                <w:sz w:val="21"/>
              </w:rPr>
              <w:t>工程内容</w:t>
            </w:r>
            <w:r>
              <w:rPr>
                <w:rFonts w:hint="default" w:ascii="Times New Roman" w:hAnsi="Times New Roman" w:cs="Times New Roman"/>
                <w:b/>
                <w:sz w:val="21"/>
                <w:lang w:val="en-US" w:eastAsia="zh-CN"/>
              </w:rPr>
              <w:t>及</w:t>
            </w:r>
            <w:r>
              <w:rPr>
                <w:rFonts w:hint="default" w:ascii="Times New Roman" w:hAnsi="Times New Roman" w:cs="Times New Roman"/>
                <w:b/>
                <w:sz w:val="21"/>
              </w:rPr>
              <w:t>规模</w:t>
            </w:r>
          </w:p>
        </w:tc>
        <w:tc>
          <w:tcPr>
            <w:tcW w:w="4140" w:type="dxa"/>
            <w:vMerge w:val="continue"/>
            <w:vAlign w:val="center"/>
          </w:tcPr>
          <w:p>
            <w:pPr>
              <w:ind w:firstLine="422"/>
              <w:jc w:val="center"/>
              <w:rPr>
                <w:rFonts w:hint="default" w:ascii="Times New Roman" w:hAnsi="Times New Roman" w:cs="Times New Roman"/>
                <w:b/>
                <w:sz w:val="21"/>
              </w:rPr>
            </w:pPr>
          </w:p>
        </w:tc>
        <w:tc>
          <w:tcPr>
            <w:tcW w:w="1775" w:type="dxa"/>
            <w:vMerge w:val="continue"/>
            <w:vAlign w:val="center"/>
          </w:tcPr>
          <w:p>
            <w:pPr>
              <w:ind w:firstLine="422"/>
              <w:jc w:val="center"/>
              <w:rPr>
                <w:rFonts w:hint="default" w:ascii="Times New Roman" w:hAnsi="Times New Roman" w:cs="Times New Roman"/>
                <w:b/>
                <w:sz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 w:type="dxa"/>
          <w:trHeight w:val="1281" w:hRule="atLeast"/>
          <w:jc w:val="center"/>
        </w:trPr>
        <w:tc>
          <w:tcPr>
            <w:tcW w:w="416" w:type="dxa"/>
            <w:vAlign w:val="center"/>
          </w:tcPr>
          <w:p>
            <w:pPr>
              <w:ind w:firstLine="0" w:firstLineChars="0"/>
              <w:rPr>
                <w:rFonts w:hint="default" w:ascii="Times New Roman" w:hAnsi="Times New Roman" w:cs="Times New Roman"/>
                <w:sz w:val="21"/>
              </w:rPr>
            </w:pPr>
            <w:r>
              <w:rPr>
                <w:rFonts w:hint="default" w:ascii="Times New Roman" w:hAnsi="Times New Roman" w:cs="Times New Roman"/>
                <w:sz w:val="21"/>
              </w:rPr>
              <w:t>主体工程</w:t>
            </w:r>
          </w:p>
        </w:tc>
        <w:tc>
          <w:tcPr>
            <w:tcW w:w="1212" w:type="dxa"/>
            <w:vAlign w:val="center"/>
          </w:tcPr>
          <w:p>
            <w:pPr>
              <w:ind w:firstLine="0" w:firstLineChars="0"/>
              <w:jc w:val="center"/>
              <w:rPr>
                <w:rFonts w:hint="default" w:ascii="Times New Roman" w:hAnsi="Times New Roman" w:cs="Times New Roman"/>
                <w:sz w:val="21"/>
              </w:rPr>
            </w:pPr>
            <w:r>
              <w:rPr>
                <w:rFonts w:hint="eastAsia" w:cs="Times New Roman"/>
                <w:sz w:val="21"/>
                <w:lang w:eastAsia="zh-CN"/>
              </w:rPr>
              <w:t>车间</w:t>
            </w:r>
          </w:p>
        </w:tc>
        <w:tc>
          <w:tcPr>
            <w:tcW w:w="6457" w:type="dxa"/>
            <w:vAlign w:val="center"/>
          </w:tcPr>
          <w:p>
            <w:pPr>
              <w:ind w:firstLine="420"/>
              <w:rPr>
                <w:rFonts w:hint="eastAsia" w:ascii="Times New Roman" w:hAnsi="Times New Roman" w:eastAsia="宋体" w:cs="Times New Roman"/>
                <w:sz w:val="21"/>
                <w:lang w:eastAsia="zh-CN"/>
              </w:rPr>
            </w:pPr>
            <w:r>
              <w:rPr>
                <w:rFonts w:hint="default" w:ascii="Times New Roman" w:hAnsi="Times New Roman" w:eastAsia="宋体" w:cs="Times New Roman"/>
                <w:sz w:val="21"/>
                <w:szCs w:val="21"/>
              </w:rPr>
              <w:t>位于厂区</w:t>
            </w:r>
            <w:r>
              <w:rPr>
                <w:rFonts w:hint="eastAsia" w:cs="Times New Roman"/>
                <w:sz w:val="21"/>
                <w:szCs w:val="21"/>
                <w:lang w:eastAsia="zh-CN"/>
              </w:rPr>
              <w:t>中部</w:t>
            </w:r>
            <w:r>
              <w:rPr>
                <w:rFonts w:hint="default" w:ascii="Times New Roman" w:hAnsi="Times New Roman" w:eastAsia="宋体" w:cs="Times New Roman"/>
                <w:sz w:val="21"/>
                <w:szCs w:val="21"/>
              </w:rPr>
              <w:t>，钢结构，总建筑面积为</w:t>
            </w:r>
            <w:r>
              <w:rPr>
                <w:rFonts w:hint="eastAsia" w:cs="Times New Roman"/>
                <w:sz w:val="21"/>
                <w:szCs w:val="21"/>
                <w:lang w:val="en-US" w:eastAsia="zh-CN"/>
              </w:rPr>
              <w:t>500</w:t>
            </w:r>
            <w:r>
              <w:rPr>
                <w:rFonts w:hint="default" w:ascii="Times New Roman" w:hAnsi="Times New Roman" w:eastAsia="宋体" w:cs="Times New Roman"/>
                <w:sz w:val="21"/>
                <w:szCs w:val="21"/>
              </w:rPr>
              <w:t>m</w:t>
            </w:r>
            <w:r>
              <w:rPr>
                <w:rFonts w:hint="default" w:ascii="Times New Roman" w:hAnsi="Times New Roman" w:eastAsia="宋体" w:cs="Times New Roman"/>
                <w:sz w:val="21"/>
                <w:szCs w:val="21"/>
                <w:vertAlign w:val="superscript"/>
              </w:rPr>
              <w:t>2</w:t>
            </w:r>
            <w:r>
              <w:rPr>
                <w:rFonts w:hint="default" w:ascii="Times New Roman" w:hAnsi="Times New Roman" w:eastAsia="宋体" w:cs="Times New Roman"/>
                <w:sz w:val="21"/>
                <w:szCs w:val="21"/>
              </w:rPr>
              <w:t>，</w:t>
            </w:r>
            <w:r>
              <w:rPr>
                <w:rFonts w:hint="eastAsia" w:cs="Times New Roman"/>
                <w:sz w:val="21"/>
                <w:szCs w:val="21"/>
                <w:lang w:eastAsia="zh-CN"/>
              </w:rPr>
              <w:t>建设刀片生产线。</w:t>
            </w:r>
          </w:p>
        </w:tc>
        <w:tc>
          <w:tcPr>
            <w:tcW w:w="4140" w:type="dxa"/>
            <w:vAlign w:val="center"/>
          </w:tcPr>
          <w:p>
            <w:pPr>
              <w:ind w:firstLine="420"/>
              <w:jc w:val="center"/>
              <w:rPr>
                <w:rFonts w:hint="eastAsia" w:ascii="Times New Roman" w:hAnsi="Times New Roman" w:eastAsia="宋体" w:cs="Times New Roman"/>
                <w:sz w:val="21"/>
                <w:lang w:val="en-US" w:eastAsia="zh-CN"/>
              </w:rPr>
            </w:pPr>
            <w:r>
              <w:rPr>
                <w:rFonts w:hint="eastAsia" w:cs="Times New Roman"/>
                <w:sz w:val="21"/>
                <w:szCs w:val="21"/>
                <w:lang w:eastAsia="zh-CN"/>
              </w:rPr>
              <w:t>已建设车间及刀片生产线。</w:t>
            </w:r>
          </w:p>
        </w:tc>
        <w:tc>
          <w:tcPr>
            <w:tcW w:w="1775" w:type="dxa"/>
            <w:vAlign w:val="center"/>
          </w:tcPr>
          <w:p>
            <w:pPr>
              <w:ind w:firstLine="0" w:firstLineChars="0"/>
              <w:jc w:val="both"/>
              <w:rPr>
                <w:rFonts w:hint="default" w:ascii="Times New Roman" w:hAnsi="Times New Roman" w:cs="Times New Roman"/>
                <w:sz w:val="21"/>
              </w:rPr>
            </w:pPr>
            <w:r>
              <w:rPr>
                <w:rFonts w:hint="default" w:ascii="Times New Roman" w:hAnsi="Times New Roman" w:cs="Times New Roman"/>
                <w:sz w:val="21"/>
              </w:rPr>
              <w:t>与环评一致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 w:type="dxa"/>
          <w:trHeight w:val="994" w:hRule="atLeast"/>
          <w:jc w:val="center"/>
        </w:trPr>
        <w:tc>
          <w:tcPr>
            <w:tcW w:w="416" w:type="dxa"/>
            <w:vAlign w:val="top"/>
          </w:tcPr>
          <w:p>
            <w:pPr>
              <w:ind w:left="0" w:leftChars="0" w:firstLine="0" w:firstLineChars="0"/>
              <w:jc w:val="both"/>
              <w:rPr>
                <w:rFonts w:hint="default" w:ascii="Times New Roman" w:hAnsi="Times New Roman" w:cs="Times New Roman"/>
                <w:sz w:val="21"/>
              </w:rPr>
            </w:pPr>
            <w:r>
              <w:rPr>
                <w:rFonts w:hint="default" w:ascii="Times New Roman" w:hAnsi="Times New Roman" w:cs="Times New Roman"/>
                <w:sz w:val="21"/>
                <w:lang w:eastAsia="zh-CN"/>
              </w:rPr>
              <w:t>配套</w:t>
            </w:r>
            <w:r>
              <w:rPr>
                <w:rFonts w:hint="default" w:ascii="Times New Roman" w:hAnsi="Times New Roman" w:cs="Times New Roman"/>
                <w:sz w:val="21"/>
              </w:rPr>
              <w:t>工程</w:t>
            </w:r>
          </w:p>
        </w:tc>
        <w:tc>
          <w:tcPr>
            <w:tcW w:w="1212" w:type="dxa"/>
            <w:vAlign w:val="center"/>
          </w:tcPr>
          <w:p>
            <w:pPr>
              <w:ind w:firstLine="0" w:firstLineChars="0"/>
              <w:jc w:val="center"/>
              <w:rPr>
                <w:rFonts w:hint="default" w:ascii="Times New Roman" w:hAnsi="Times New Roman" w:cs="Times New Roman"/>
                <w:sz w:val="21"/>
              </w:rPr>
            </w:pPr>
            <w:r>
              <w:rPr>
                <w:rFonts w:hint="default" w:ascii="Times New Roman" w:hAnsi="Times New Roman" w:cs="Times New Roman"/>
                <w:sz w:val="21"/>
              </w:rPr>
              <w:t>办公楼</w:t>
            </w:r>
          </w:p>
        </w:tc>
        <w:tc>
          <w:tcPr>
            <w:tcW w:w="6457" w:type="dxa"/>
            <w:vAlign w:val="center"/>
          </w:tcPr>
          <w:p>
            <w:pPr>
              <w:ind w:firstLine="420"/>
              <w:rPr>
                <w:rFonts w:hint="eastAsia" w:ascii="Times New Roman" w:hAnsi="Times New Roman" w:eastAsia="宋体" w:cs="Times New Roman"/>
                <w:sz w:val="21"/>
                <w:vertAlign w:val="baseline"/>
                <w:lang w:eastAsia="zh-CN"/>
              </w:rPr>
            </w:pPr>
            <w:r>
              <w:rPr>
                <w:rFonts w:hint="default" w:ascii="Times New Roman" w:hAnsi="Times New Roman" w:eastAsia="宋体" w:cs="Times New Roman"/>
                <w:sz w:val="21"/>
                <w:szCs w:val="21"/>
              </w:rPr>
              <w:t>位于厂区</w:t>
            </w:r>
            <w:r>
              <w:rPr>
                <w:rFonts w:hint="eastAsia" w:cs="Times New Roman"/>
                <w:sz w:val="21"/>
                <w:szCs w:val="21"/>
                <w:lang w:eastAsia="zh-CN"/>
              </w:rPr>
              <w:t>东北侧</w:t>
            </w:r>
            <w:r>
              <w:rPr>
                <w:rFonts w:hint="default" w:ascii="Times New Roman" w:hAnsi="Times New Roman" w:eastAsia="宋体" w:cs="Times New Roman"/>
                <w:sz w:val="21"/>
                <w:szCs w:val="21"/>
              </w:rPr>
              <w:t>，总建筑面积为</w:t>
            </w:r>
            <w:r>
              <w:rPr>
                <w:rFonts w:hint="eastAsia" w:cs="Times New Roman"/>
                <w:sz w:val="21"/>
                <w:szCs w:val="21"/>
                <w:lang w:val="en-US" w:eastAsia="zh-CN"/>
              </w:rPr>
              <w:t>100</w:t>
            </w:r>
            <w:r>
              <w:rPr>
                <w:rFonts w:hint="default" w:ascii="Times New Roman" w:hAnsi="Times New Roman" w:eastAsia="宋体" w:cs="Times New Roman"/>
                <w:sz w:val="21"/>
                <w:szCs w:val="21"/>
              </w:rPr>
              <w:t>m</w:t>
            </w:r>
            <w:r>
              <w:rPr>
                <w:rFonts w:hint="default" w:ascii="Times New Roman" w:hAnsi="Times New Roman" w:eastAsia="宋体" w:cs="Times New Roman"/>
                <w:sz w:val="21"/>
                <w:szCs w:val="21"/>
                <w:vertAlign w:val="superscript"/>
              </w:rPr>
              <w:t>2</w:t>
            </w:r>
            <w:r>
              <w:rPr>
                <w:rFonts w:hint="eastAsia" w:cs="Times New Roman"/>
                <w:sz w:val="21"/>
                <w:szCs w:val="21"/>
                <w:vertAlign w:val="baseline"/>
                <w:lang w:eastAsia="zh-CN"/>
              </w:rPr>
              <w:t>。</w:t>
            </w:r>
          </w:p>
        </w:tc>
        <w:tc>
          <w:tcPr>
            <w:tcW w:w="4140" w:type="dxa"/>
            <w:vAlign w:val="center"/>
          </w:tcPr>
          <w:p>
            <w:pPr>
              <w:ind w:firstLine="420" w:firstLineChars="200"/>
              <w:jc w:val="center"/>
              <w:rPr>
                <w:rFonts w:hint="eastAsia" w:ascii="Times New Roman" w:hAnsi="Times New Roman" w:eastAsia="宋体" w:cs="Times New Roman"/>
                <w:sz w:val="21"/>
                <w:vertAlign w:val="baseline"/>
                <w:lang w:eastAsia="zh-CN"/>
              </w:rPr>
            </w:pPr>
            <w:r>
              <w:rPr>
                <w:rFonts w:hint="eastAsia" w:cs="Times New Roman"/>
                <w:sz w:val="21"/>
                <w:szCs w:val="21"/>
                <w:lang w:eastAsia="zh-CN"/>
              </w:rPr>
              <w:t>已建设办公楼位于厂区东北侧，</w:t>
            </w:r>
            <w:r>
              <w:rPr>
                <w:rFonts w:hint="default" w:ascii="Times New Roman" w:hAnsi="Times New Roman" w:eastAsia="宋体" w:cs="Times New Roman"/>
                <w:sz w:val="21"/>
                <w:szCs w:val="21"/>
              </w:rPr>
              <w:t>总建筑面积为</w:t>
            </w:r>
            <w:r>
              <w:rPr>
                <w:rFonts w:hint="eastAsia" w:cs="Times New Roman"/>
                <w:sz w:val="21"/>
                <w:szCs w:val="21"/>
                <w:lang w:val="en-US" w:eastAsia="zh-CN"/>
              </w:rPr>
              <w:t>100</w:t>
            </w:r>
            <w:r>
              <w:rPr>
                <w:rFonts w:hint="default" w:ascii="Times New Roman" w:hAnsi="Times New Roman" w:eastAsia="宋体" w:cs="Times New Roman"/>
                <w:sz w:val="21"/>
                <w:szCs w:val="21"/>
              </w:rPr>
              <w:t>m</w:t>
            </w:r>
            <w:r>
              <w:rPr>
                <w:rFonts w:hint="default" w:ascii="Times New Roman" w:hAnsi="Times New Roman" w:eastAsia="宋体" w:cs="Times New Roman"/>
                <w:sz w:val="21"/>
                <w:szCs w:val="21"/>
                <w:vertAlign w:val="superscript"/>
              </w:rPr>
              <w:t>2</w:t>
            </w:r>
            <w:r>
              <w:rPr>
                <w:rFonts w:hint="eastAsia" w:cs="Times New Roman"/>
                <w:sz w:val="21"/>
                <w:szCs w:val="21"/>
                <w:vertAlign w:val="baseline"/>
                <w:lang w:eastAsia="zh-CN"/>
              </w:rPr>
              <w:t>。</w:t>
            </w:r>
          </w:p>
        </w:tc>
        <w:tc>
          <w:tcPr>
            <w:tcW w:w="1775" w:type="dxa"/>
            <w:vAlign w:val="center"/>
          </w:tcPr>
          <w:p>
            <w:pPr>
              <w:ind w:left="0" w:leftChars="0" w:firstLine="0" w:firstLineChars="0"/>
              <w:rPr>
                <w:rFonts w:hint="default" w:ascii="Times New Roman" w:hAnsi="Times New Roman" w:cs="Times New Roman"/>
                <w:sz w:val="21"/>
              </w:rPr>
            </w:pPr>
            <w:r>
              <w:rPr>
                <w:rFonts w:hint="default" w:ascii="Times New Roman" w:hAnsi="Times New Roman" w:cs="Times New Roman"/>
                <w:sz w:val="21"/>
              </w:rPr>
              <w:t>与环评一致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51" w:hRule="atLeast"/>
          <w:jc w:val="center"/>
        </w:trPr>
        <w:tc>
          <w:tcPr>
            <w:tcW w:w="416" w:type="dxa"/>
            <w:vMerge w:val="restart"/>
            <w:vAlign w:val="center"/>
          </w:tcPr>
          <w:p>
            <w:pPr>
              <w:ind w:firstLine="0" w:firstLineChars="0"/>
              <w:rPr>
                <w:rFonts w:hint="default" w:ascii="Times New Roman" w:hAnsi="Times New Roman" w:cs="Times New Roman"/>
                <w:sz w:val="21"/>
              </w:rPr>
            </w:pPr>
            <w:r>
              <w:rPr>
                <w:rFonts w:hint="default" w:ascii="Times New Roman" w:hAnsi="Times New Roman" w:cs="Times New Roman"/>
                <w:sz w:val="21"/>
              </w:rPr>
              <w:t>公用工程</w:t>
            </w:r>
          </w:p>
        </w:tc>
        <w:tc>
          <w:tcPr>
            <w:tcW w:w="1212" w:type="dxa"/>
            <w:vAlign w:val="center"/>
          </w:tcPr>
          <w:p>
            <w:pPr>
              <w:ind w:left="0" w:leftChars="0" w:firstLine="0" w:firstLineChars="0"/>
              <w:jc w:val="both"/>
              <w:rPr>
                <w:rFonts w:hint="default" w:ascii="Times New Roman" w:hAnsi="Times New Roman" w:cs="Times New Roman"/>
                <w:sz w:val="21"/>
                <w:lang w:val="en-US" w:eastAsia="zh-CN"/>
              </w:rPr>
            </w:pPr>
            <w:r>
              <w:rPr>
                <w:rFonts w:hint="default" w:ascii="Times New Roman" w:hAnsi="Times New Roman" w:cs="Times New Roman"/>
                <w:sz w:val="21"/>
                <w:lang w:val="en-US" w:eastAsia="zh-CN"/>
              </w:rPr>
              <w:t>排水系统</w:t>
            </w:r>
          </w:p>
        </w:tc>
        <w:tc>
          <w:tcPr>
            <w:tcW w:w="6457" w:type="dxa"/>
            <w:vAlign w:val="center"/>
          </w:tcPr>
          <w:p>
            <w:pPr>
              <w:ind w:left="0" w:leftChars="0" w:firstLine="0" w:firstLineChars="0"/>
              <w:jc w:val="center"/>
              <w:rPr>
                <w:rFonts w:hint="eastAsia" w:ascii="Times New Roman" w:hAnsi="Times New Roman" w:eastAsia="宋体" w:cs="Times New Roman"/>
                <w:sz w:val="21"/>
                <w:lang w:eastAsia="zh-CN"/>
              </w:rPr>
            </w:pPr>
            <w:r>
              <w:rPr>
                <w:rFonts w:hint="eastAsia" w:cs="Times New Roman"/>
                <w:sz w:val="21"/>
                <w:lang w:eastAsia="zh-CN"/>
              </w:rPr>
              <w:t>建设化粪池、雨污分流。</w:t>
            </w:r>
          </w:p>
        </w:tc>
        <w:tc>
          <w:tcPr>
            <w:tcW w:w="4140" w:type="dxa"/>
            <w:vAlign w:val="center"/>
          </w:tcPr>
          <w:p>
            <w:pPr>
              <w:ind w:firstLine="420"/>
              <w:jc w:val="center"/>
              <w:rPr>
                <w:rFonts w:hint="default" w:ascii="Times New Roman" w:hAnsi="Times New Roman" w:eastAsia="宋体" w:cs="Times New Roman"/>
                <w:sz w:val="21"/>
                <w:lang w:val="en-US" w:eastAsia="zh-CN"/>
              </w:rPr>
            </w:pPr>
            <w:r>
              <w:rPr>
                <w:rFonts w:hint="eastAsia" w:cs="Times New Roman"/>
                <w:sz w:val="21"/>
                <w:lang w:val="en-US" w:eastAsia="zh-CN"/>
              </w:rPr>
              <w:t>已建设化粪池、</w:t>
            </w:r>
            <w:r>
              <w:rPr>
                <w:rFonts w:hint="default" w:ascii="Times New Roman" w:hAnsi="Times New Roman" w:cs="Times New Roman"/>
                <w:sz w:val="21"/>
                <w:lang w:val="en-US" w:eastAsia="zh-CN"/>
              </w:rPr>
              <w:t>雨污分流</w:t>
            </w:r>
            <w:r>
              <w:rPr>
                <w:rFonts w:hint="eastAsia" w:cs="Times New Roman"/>
                <w:sz w:val="21"/>
                <w:lang w:val="en-US" w:eastAsia="zh-CN"/>
              </w:rPr>
              <w:t>。</w:t>
            </w:r>
          </w:p>
        </w:tc>
        <w:tc>
          <w:tcPr>
            <w:tcW w:w="1782" w:type="dxa"/>
            <w:gridSpan w:val="2"/>
            <w:vAlign w:val="center"/>
          </w:tcPr>
          <w:p>
            <w:pPr>
              <w:ind w:left="0" w:leftChars="0" w:firstLine="0" w:firstLineChars="0"/>
              <w:jc w:val="both"/>
              <w:rPr>
                <w:rFonts w:hint="default" w:ascii="Times New Roman" w:hAnsi="Times New Roman" w:cs="Times New Roman"/>
                <w:sz w:val="21"/>
              </w:rPr>
            </w:pPr>
            <w:r>
              <w:rPr>
                <w:rFonts w:hint="default" w:ascii="Times New Roman" w:hAnsi="Times New Roman" w:cs="Times New Roman"/>
                <w:sz w:val="21"/>
              </w:rPr>
              <w:t>与环评一致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jc w:val="center"/>
        </w:trPr>
        <w:tc>
          <w:tcPr>
            <w:tcW w:w="416" w:type="dxa"/>
            <w:vMerge w:val="continue"/>
            <w:tcBorders/>
            <w:vAlign w:val="center"/>
          </w:tcPr>
          <w:p>
            <w:pPr>
              <w:ind w:firstLine="0" w:firstLineChars="0"/>
              <w:rPr>
                <w:rFonts w:hint="default" w:ascii="Times New Roman" w:hAnsi="Times New Roman" w:cs="Times New Roman"/>
                <w:sz w:val="21"/>
              </w:rPr>
            </w:pPr>
          </w:p>
        </w:tc>
        <w:tc>
          <w:tcPr>
            <w:tcW w:w="1212" w:type="dxa"/>
            <w:vAlign w:val="center"/>
          </w:tcPr>
          <w:p>
            <w:pPr>
              <w:ind w:firstLine="0" w:firstLineChars="0"/>
              <w:jc w:val="center"/>
              <w:rPr>
                <w:rFonts w:hint="default" w:ascii="Times New Roman" w:hAnsi="Times New Roman" w:cs="Times New Roman"/>
                <w:sz w:val="21"/>
              </w:rPr>
            </w:pPr>
            <w:r>
              <w:rPr>
                <w:rFonts w:hint="default" w:ascii="Times New Roman" w:hAnsi="Times New Roman" w:cs="Times New Roman"/>
                <w:sz w:val="21"/>
              </w:rPr>
              <w:t>供电系统</w:t>
            </w:r>
          </w:p>
        </w:tc>
        <w:tc>
          <w:tcPr>
            <w:tcW w:w="6457" w:type="dxa"/>
            <w:vAlign w:val="center"/>
          </w:tcPr>
          <w:p>
            <w:pPr>
              <w:ind w:firstLine="0" w:firstLineChars="0"/>
              <w:jc w:val="center"/>
              <w:rPr>
                <w:rFonts w:hint="eastAsia" w:ascii="Times New Roman" w:hAnsi="Times New Roman" w:eastAsia="宋体" w:cs="Times New Roman"/>
                <w:sz w:val="21"/>
                <w:lang w:eastAsia="zh-CN"/>
              </w:rPr>
            </w:pPr>
            <w:r>
              <w:rPr>
                <w:rFonts w:hint="default" w:ascii="Times New Roman" w:hAnsi="Times New Roman" w:cs="Times New Roman"/>
                <w:sz w:val="21"/>
              </w:rPr>
              <w:t>由园区供电所提供</w:t>
            </w:r>
            <w:r>
              <w:rPr>
                <w:rFonts w:hint="eastAsia" w:cs="Times New Roman"/>
                <w:sz w:val="21"/>
                <w:lang w:eastAsia="zh-CN"/>
              </w:rPr>
              <w:t>。</w:t>
            </w:r>
          </w:p>
        </w:tc>
        <w:tc>
          <w:tcPr>
            <w:tcW w:w="4140" w:type="dxa"/>
            <w:vAlign w:val="center"/>
          </w:tcPr>
          <w:p>
            <w:pPr>
              <w:jc w:val="center"/>
              <w:rPr>
                <w:rFonts w:hint="eastAsia" w:ascii="Times New Roman" w:hAnsi="Times New Roman" w:eastAsia="宋体" w:cs="Times New Roman"/>
                <w:sz w:val="21"/>
                <w:lang w:eastAsia="zh-CN"/>
              </w:rPr>
            </w:pPr>
            <w:r>
              <w:rPr>
                <w:rFonts w:hint="eastAsia" w:cs="Times New Roman"/>
                <w:sz w:val="21"/>
                <w:lang w:eastAsia="zh-CN"/>
              </w:rPr>
              <w:t>已建设供电系统</w:t>
            </w:r>
          </w:p>
        </w:tc>
        <w:tc>
          <w:tcPr>
            <w:tcW w:w="1782" w:type="dxa"/>
            <w:gridSpan w:val="2"/>
            <w:vAlign w:val="center"/>
          </w:tcPr>
          <w:p>
            <w:pPr>
              <w:ind w:left="0" w:leftChars="0" w:firstLine="0" w:firstLineChars="0"/>
              <w:jc w:val="both"/>
              <w:rPr>
                <w:rFonts w:hint="default" w:ascii="Times New Roman" w:hAnsi="Times New Roman" w:cs="Times New Roman"/>
              </w:rPr>
            </w:pPr>
            <w:r>
              <w:rPr>
                <w:rFonts w:hint="default" w:ascii="Times New Roman" w:hAnsi="Times New Roman" w:cs="Times New Roman"/>
                <w:sz w:val="21"/>
              </w:rPr>
              <w:t>与环评一致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034" w:hRule="atLeast"/>
          <w:jc w:val="center"/>
        </w:trPr>
        <w:tc>
          <w:tcPr>
            <w:tcW w:w="416" w:type="dxa"/>
            <w:vMerge w:val="continue"/>
            <w:tcBorders/>
            <w:vAlign w:val="center"/>
          </w:tcPr>
          <w:p>
            <w:pPr>
              <w:ind w:firstLine="560"/>
              <w:jc w:val="center"/>
              <w:rPr>
                <w:rFonts w:hint="default" w:ascii="Times New Roman" w:hAnsi="Times New Roman" w:cs="Times New Roman"/>
              </w:rPr>
            </w:pPr>
          </w:p>
        </w:tc>
        <w:tc>
          <w:tcPr>
            <w:tcW w:w="1212" w:type="dxa"/>
            <w:vAlign w:val="center"/>
          </w:tcPr>
          <w:p>
            <w:pPr>
              <w:ind w:firstLine="0" w:firstLineChars="0"/>
              <w:jc w:val="center"/>
              <w:rPr>
                <w:rFonts w:hint="default" w:ascii="Times New Roman" w:hAnsi="Times New Roman" w:cs="Times New Roman"/>
                <w:sz w:val="21"/>
              </w:rPr>
            </w:pPr>
            <w:r>
              <w:rPr>
                <w:rFonts w:hint="default" w:ascii="Times New Roman" w:hAnsi="Times New Roman" w:cs="Times New Roman"/>
                <w:sz w:val="21"/>
              </w:rPr>
              <w:t>供水系统</w:t>
            </w:r>
          </w:p>
        </w:tc>
        <w:tc>
          <w:tcPr>
            <w:tcW w:w="6457" w:type="dxa"/>
            <w:vAlign w:val="center"/>
          </w:tcPr>
          <w:p>
            <w:pPr>
              <w:jc w:val="center"/>
              <w:rPr>
                <w:rFonts w:hint="eastAsia" w:ascii="Times New Roman" w:hAnsi="Times New Roman" w:eastAsia="宋体" w:cs="Times New Roman"/>
                <w:sz w:val="21"/>
                <w:lang w:eastAsia="zh-CN"/>
              </w:rPr>
            </w:pPr>
            <w:r>
              <w:rPr>
                <w:rFonts w:hint="default" w:ascii="Times New Roman" w:hAnsi="Times New Roman" w:cs="Times New Roman"/>
                <w:sz w:val="21"/>
              </w:rPr>
              <w:t>由博望区自来水管网供给</w:t>
            </w:r>
            <w:r>
              <w:rPr>
                <w:rFonts w:hint="eastAsia" w:cs="Times New Roman"/>
                <w:sz w:val="21"/>
                <w:lang w:eastAsia="zh-CN"/>
              </w:rPr>
              <w:t>。</w:t>
            </w:r>
          </w:p>
        </w:tc>
        <w:tc>
          <w:tcPr>
            <w:tcW w:w="4140" w:type="dxa"/>
            <w:vAlign w:val="center"/>
          </w:tcPr>
          <w:p>
            <w:pPr>
              <w:ind w:firstLine="420"/>
              <w:jc w:val="center"/>
              <w:rPr>
                <w:rFonts w:hint="eastAsia" w:ascii="Times New Roman" w:hAnsi="Times New Roman" w:eastAsia="宋体" w:cs="Times New Roman"/>
                <w:sz w:val="21"/>
                <w:lang w:eastAsia="zh-CN"/>
              </w:rPr>
            </w:pPr>
            <w:r>
              <w:rPr>
                <w:rFonts w:hint="eastAsia" w:cs="Times New Roman"/>
                <w:sz w:val="21"/>
                <w:lang w:eastAsia="zh-CN"/>
              </w:rPr>
              <w:t>已建设供水系统。</w:t>
            </w:r>
          </w:p>
        </w:tc>
        <w:tc>
          <w:tcPr>
            <w:tcW w:w="1782" w:type="dxa"/>
            <w:gridSpan w:val="2"/>
            <w:vAlign w:val="center"/>
          </w:tcPr>
          <w:p>
            <w:pPr>
              <w:ind w:left="0" w:leftChars="0" w:firstLine="0" w:firstLineChars="0"/>
              <w:jc w:val="both"/>
              <w:rPr>
                <w:rFonts w:hint="default" w:ascii="Times New Roman" w:hAnsi="Times New Roman" w:cs="Times New Roman"/>
                <w:sz w:val="21"/>
              </w:rPr>
            </w:pPr>
            <w:r>
              <w:rPr>
                <w:rFonts w:hint="default" w:ascii="Times New Roman" w:hAnsi="Times New Roman" w:cs="Times New Roman"/>
                <w:sz w:val="21"/>
              </w:rPr>
              <w:t>与环评一致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9" w:hRule="atLeast"/>
          <w:jc w:val="center"/>
        </w:trPr>
        <w:tc>
          <w:tcPr>
            <w:tcW w:w="416" w:type="dxa"/>
            <w:vMerge w:val="restart"/>
            <w:vAlign w:val="center"/>
          </w:tcPr>
          <w:p>
            <w:pPr>
              <w:ind w:left="0" w:leftChars="0" w:firstLine="0" w:firstLineChars="0"/>
              <w:jc w:val="both"/>
              <w:rPr>
                <w:rFonts w:hint="eastAsia" w:ascii="Times New Roman" w:hAnsi="Times New Roman" w:eastAsia="宋体" w:cs="Times New Roman"/>
                <w:sz w:val="21"/>
                <w:szCs w:val="21"/>
                <w:lang w:eastAsia="zh-CN"/>
              </w:rPr>
            </w:pPr>
            <w:r>
              <w:rPr>
                <w:rFonts w:hint="eastAsia" w:cs="Times New Roman"/>
                <w:sz w:val="21"/>
                <w:szCs w:val="21"/>
                <w:lang w:eastAsia="zh-CN"/>
              </w:rPr>
              <w:t>储运工程</w:t>
            </w:r>
          </w:p>
        </w:tc>
        <w:tc>
          <w:tcPr>
            <w:tcW w:w="1212" w:type="dxa"/>
            <w:vAlign w:val="center"/>
          </w:tcPr>
          <w:p>
            <w:pPr>
              <w:ind w:firstLine="0" w:firstLineChars="0"/>
              <w:jc w:val="center"/>
              <w:rPr>
                <w:rFonts w:hint="eastAsia" w:ascii="Times New Roman" w:hAnsi="Times New Roman" w:eastAsia="宋体" w:cs="Times New Roman"/>
                <w:sz w:val="21"/>
                <w:lang w:eastAsia="zh-CN"/>
              </w:rPr>
            </w:pPr>
            <w:r>
              <w:rPr>
                <w:rFonts w:hint="eastAsia" w:cs="Times New Roman"/>
                <w:sz w:val="21"/>
                <w:lang w:eastAsia="zh-CN"/>
              </w:rPr>
              <w:t>原料区</w:t>
            </w:r>
          </w:p>
        </w:tc>
        <w:tc>
          <w:tcPr>
            <w:tcW w:w="6457" w:type="dxa"/>
            <w:vAlign w:val="center"/>
          </w:tcPr>
          <w:p>
            <w:pPr>
              <w:jc w:val="center"/>
              <w:rPr>
                <w:rFonts w:hint="default" w:ascii="Times New Roman" w:hAnsi="Times New Roman" w:cs="Times New Roman"/>
                <w:sz w:val="21"/>
              </w:rPr>
            </w:pPr>
            <w:r>
              <w:rPr>
                <w:rFonts w:hint="default" w:ascii="Times New Roman" w:hAnsi="Times New Roman" w:cs="Times New Roman"/>
                <w:sz w:val="21"/>
              </w:rPr>
              <w:t>原料仓储区位于厂房北侧</w:t>
            </w:r>
          </w:p>
        </w:tc>
        <w:tc>
          <w:tcPr>
            <w:tcW w:w="4140" w:type="dxa"/>
            <w:vAlign w:val="center"/>
          </w:tcPr>
          <w:p>
            <w:pPr>
              <w:ind w:firstLine="420"/>
              <w:jc w:val="center"/>
              <w:rPr>
                <w:rFonts w:hint="eastAsia" w:cs="Times New Roman"/>
                <w:sz w:val="21"/>
                <w:lang w:eastAsia="zh-CN"/>
              </w:rPr>
            </w:pPr>
            <w:r>
              <w:rPr>
                <w:rFonts w:hint="eastAsia" w:cs="Times New Roman"/>
                <w:sz w:val="21"/>
                <w:lang w:eastAsia="zh-CN"/>
              </w:rPr>
              <w:t>已建设</w:t>
            </w:r>
            <w:r>
              <w:rPr>
                <w:rFonts w:hint="default" w:ascii="Times New Roman" w:hAnsi="Times New Roman" w:cs="Times New Roman"/>
                <w:sz w:val="21"/>
              </w:rPr>
              <w:t>原料仓储区位于厂房北侧</w:t>
            </w:r>
          </w:p>
        </w:tc>
        <w:tc>
          <w:tcPr>
            <w:tcW w:w="1782" w:type="dxa"/>
            <w:gridSpan w:val="2"/>
            <w:vAlign w:val="center"/>
          </w:tcPr>
          <w:p>
            <w:pPr>
              <w:ind w:left="0" w:leftChars="0" w:firstLine="0" w:firstLineChars="0"/>
              <w:jc w:val="both"/>
              <w:rPr>
                <w:rFonts w:hint="default" w:ascii="Times New Roman" w:hAnsi="Times New Roman" w:cs="Times New Roman"/>
                <w:sz w:val="21"/>
              </w:rPr>
            </w:pPr>
            <w:r>
              <w:rPr>
                <w:rFonts w:hint="default" w:ascii="Times New Roman" w:hAnsi="Times New Roman" w:cs="Times New Roman"/>
                <w:sz w:val="21"/>
              </w:rPr>
              <w:t>与环评一致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9" w:hRule="atLeast"/>
          <w:jc w:val="center"/>
        </w:trPr>
        <w:tc>
          <w:tcPr>
            <w:tcW w:w="416" w:type="dxa"/>
            <w:vMerge w:val="continue"/>
            <w:tcBorders/>
            <w:vAlign w:val="center"/>
          </w:tcPr>
          <w:p>
            <w:pPr>
              <w:ind w:firstLine="560"/>
              <w:jc w:val="center"/>
              <w:rPr>
                <w:rFonts w:hint="default" w:ascii="Times New Roman" w:hAnsi="Times New Roman" w:cs="Times New Roman"/>
                <w:sz w:val="21"/>
                <w:szCs w:val="21"/>
              </w:rPr>
            </w:pPr>
          </w:p>
        </w:tc>
        <w:tc>
          <w:tcPr>
            <w:tcW w:w="1212" w:type="dxa"/>
            <w:vAlign w:val="center"/>
          </w:tcPr>
          <w:p>
            <w:pPr>
              <w:ind w:firstLine="0" w:firstLineChars="0"/>
              <w:jc w:val="center"/>
              <w:rPr>
                <w:rFonts w:hint="eastAsia" w:ascii="Times New Roman" w:hAnsi="Times New Roman" w:eastAsia="宋体" w:cs="Times New Roman"/>
                <w:sz w:val="21"/>
                <w:lang w:eastAsia="zh-CN"/>
              </w:rPr>
            </w:pPr>
            <w:r>
              <w:rPr>
                <w:rFonts w:hint="eastAsia" w:cs="Times New Roman"/>
                <w:sz w:val="21"/>
                <w:lang w:eastAsia="zh-CN"/>
              </w:rPr>
              <w:t>成品区</w:t>
            </w:r>
          </w:p>
        </w:tc>
        <w:tc>
          <w:tcPr>
            <w:tcW w:w="6457" w:type="dxa"/>
            <w:vAlign w:val="center"/>
          </w:tcPr>
          <w:p>
            <w:pPr>
              <w:jc w:val="center"/>
              <w:rPr>
                <w:rFonts w:hint="default" w:ascii="Times New Roman" w:hAnsi="Times New Roman" w:cs="Times New Roman"/>
                <w:sz w:val="21"/>
              </w:rPr>
            </w:pPr>
            <w:r>
              <w:rPr>
                <w:rFonts w:hint="default" w:ascii="Times New Roman" w:hAnsi="Times New Roman" w:cs="Times New Roman"/>
                <w:sz w:val="21"/>
              </w:rPr>
              <w:t>成品仓储区位于厂房西南侧</w:t>
            </w:r>
          </w:p>
        </w:tc>
        <w:tc>
          <w:tcPr>
            <w:tcW w:w="4140" w:type="dxa"/>
            <w:vAlign w:val="center"/>
          </w:tcPr>
          <w:p>
            <w:pPr>
              <w:ind w:firstLine="420"/>
              <w:jc w:val="center"/>
              <w:rPr>
                <w:rFonts w:hint="eastAsia" w:cs="Times New Roman"/>
                <w:sz w:val="21"/>
                <w:lang w:eastAsia="zh-CN"/>
              </w:rPr>
            </w:pPr>
            <w:r>
              <w:rPr>
                <w:rFonts w:hint="eastAsia" w:cs="Times New Roman"/>
                <w:sz w:val="21"/>
                <w:lang w:eastAsia="zh-CN"/>
              </w:rPr>
              <w:t>已建设</w:t>
            </w:r>
            <w:r>
              <w:rPr>
                <w:rFonts w:hint="default" w:ascii="Times New Roman" w:hAnsi="Times New Roman" w:cs="Times New Roman"/>
                <w:sz w:val="21"/>
              </w:rPr>
              <w:t>成品仓储区位于厂房西南侧</w:t>
            </w:r>
          </w:p>
        </w:tc>
        <w:tc>
          <w:tcPr>
            <w:tcW w:w="1782" w:type="dxa"/>
            <w:gridSpan w:val="2"/>
            <w:vAlign w:val="center"/>
          </w:tcPr>
          <w:p>
            <w:pPr>
              <w:ind w:left="0" w:leftChars="0" w:firstLine="0" w:firstLineChars="0"/>
              <w:jc w:val="both"/>
              <w:rPr>
                <w:rFonts w:hint="default" w:ascii="Times New Roman" w:hAnsi="Times New Roman" w:cs="Times New Roman"/>
                <w:sz w:val="21"/>
              </w:rPr>
            </w:pPr>
            <w:r>
              <w:rPr>
                <w:rFonts w:hint="default" w:ascii="Times New Roman" w:hAnsi="Times New Roman" w:cs="Times New Roman"/>
                <w:sz w:val="21"/>
              </w:rPr>
              <w:t>与环评一致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164" w:hRule="atLeast"/>
          <w:jc w:val="center"/>
        </w:trPr>
        <w:tc>
          <w:tcPr>
            <w:tcW w:w="416" w:type="dxa"/>
            <w:vMerge w:val="restart"/>
            <w:vAlign w:val="center"/>
          </w:tcPr>
          <w:p>
            <w:pPr>
              <w:ind w:firstLine="0" w:firstLineChars="0"/>
              <w:rPr>
                <w:rFonts w:hint="default" w:ascii="Times New Roman" w:hAnsi="Times New Roman" w:cs="Times New Roman"/>
                <w:sz w:val="21"/>
              </w:rPr>
            </w:pPr>
          </w:p>
          <w:p>
            <w:pPr>
              <w:ind w:firstLine="0" w:firstLineChars="0"/>
              <w:rPr>
                <w:rFonts w:hint="default" w:ascii="Times New Roman" w:hAnsi="Times New Roman" w:cs="Times New Roman"/>
                <w:sz w:val="21"/>
              </w:rPr>
            </w:pPr>
            <w:r>
              <w:rPr>
                <w:rFonts w:hint="default" w:ascii="Times New Roman" w:hAnsi="Times New Roman" w:cs="Times New Roman"/>
                <w:sz w:val="21"/>
              </w:rPr>
              <w:t>环保工程</w:t>
            </w:r>
          </w:p>
          <w:p>
            <w:pPr>
              <w:ind w:firstLine="0" w:firstLineChars="0"/>
              <w:rPr>
                <w:rFonts w:hint="default" w:ascii="Times New Roman" w:hAnsi="Times New Roman" w:cs="Times New Roman"/>
                <w:sz w:val="21"/>
              </w:rPr>
            </w:pPr>
          </w:p>
          <w:p>
            <w:pPr>
              <w:ind w:firstLine="420"/>
              <w:rPr>
                <w:rFonts w:hint="default" w:ascii="Times New Roman" w:hAnsi="Times New Roman" w:cs="Times New Roman"/>
                <w:sz w:val="21"/>
              </w:rPr>
            </w:pPr>
            <w:r>
              <w:rPr>
                <w:rFonts w:hint="default" w:ascii="Times New Roman" w:hAnsi="Times New Roman" w:cs="Times New Roman"/>
                <w:sz w:val="21"/>
              </w:rPr>
              <w:t>环</w:t>
            </w:r>
          </w:p>
        </w:tc>
        <w:tc>
          <w:tcPr>
            <w:tcW w:w="1212" w:type="dxa"/>
            <w:vAlign w:val="center"/>
          </w:tcPr>
          <w:p>
            <w:pPr>
              <w:ind w:firstLine="0" w:firstLineChars="0"/>
              <w:jc w:val="center"/>
              <w:rPr>
                <w:rFonts w:hint="default" w:ascii="Times New Roman" w:hAnsi="Times New Roman" w:eastAsia="宋体" w:cs="Times New Roman"/>
                <w:sz w:val="21"/>
                <w:lang w:eastAsia="zh-CN"/>
              </w:rPr>
            </w:pPr>
            <w:r>
              <w:rPr>
                <w:rFonts w:hint="default" w:ascii="Times New Roman" w:hAnsi="Times New Roman" w:cs="Times New Roman"/>
                <w:color w:val="auto"/>
                <w:sz w:val="21"/>
                <w:lang w:eastAsia="zh-CN"/>
              </w:rPr>
              <w:t>废气</w:t>
            </w:r>
          </w:p>
        </w:tc>
        <w:tc>
          <w:tcPr>
            <w:tcW w:w="6457" w:type="dxa"/>
            <w:vAlign w:val="center"/>
          </w:tcPr>
          <w:p>
            <w:pPr>
              <w:ind w:firstLine="420" w:firstLineChars="200"/>
              <w:jc w:val="both"/>
              <w:rPr>
                <w:rFonts w:hint="eastAsia" w:ascii="Times New Roman" w:hAnsi="Times New Roman" w:eastAsia="宋体" w:cs="Times New Roman"/>
                <w:b/>
                <w:sz w:val="21"/>
                <w:lang w:eastAsia="zh-CN"/>
              </w:rPr>
            </w:pPr>
            <w:r>
              <w:rPr>
                <w:rFonts w:hint="default" w:ascii="Times New Roman" w:hAnsi="Times New Roman" w:cs="Times New Roman"/>
                <w:sz w:val="21"/>
              </w:rPr>
              <w:t>本项目原料下料及金属机加工过程均为带磨削液湿式操作，数控设备均为密闭设备，且生产过程不涉焊接工序，因此整个机加工工序无空气污染物产生。</w:t>
            </w:r>
          </w:p>
        </w:tc>
        <w:tc>
          <w:tcPr>
            <w:tcW w:w="4140" w:type="dxa"/>
            <w:vAlign w:val="center"/>
          </w:tcPr>
          <w:p>
            <w:pPr>
              <w:ind w:firstLine="420"/>
              <w:jc w:val="center"/>
              <w:rPr>
                <w:rFonts w:hint="eastAsia" w:ascii="Times New Roman" w:hAnsi="Times New Roman" w:eastAsia="宋体" w:cs="Times New Roman"/>
                <w:sz w:val="21"/>
                <w:lang w:val="en-US" w:eastAsia="zh-CN"/>
              </w:rPr>
            </w:pPr>
            <w:r>
              <w:rPr>
                <w:rFonts w:hint="eastAsia" w:cs="Times New Roman"/>
                <w:sz w:val="21"/>
                <w:lang w:val="en-US" w:eastAsia="zh-CN"/>
              </w:rPr>
              <w:t>/</w:t>
            </w:r>
          </w:p>
        </w:tc>
        <w:tc>
          <w:tcPr>
            <w:tcW w:w="1782" w:type="dxa"/>
            <w:gridSpan w:val="2"/>
            <w:vAlign w:val="center"/>
          </w:tcPr>
          <w:p>
            <w:pPr>
              <w:ind w:left="0" w:leftChars="0" w:firstLine="0" w:firstLineChars="0"/>
              <w:jc w:val="both"/>
              <w:rPr>
                <w:rFonts w:hint="eastAsia" w:ascii="Times New Roman" w:hAnsi="Times New Roman" w:eastAsia="宋体" w:cs="Times New Roman"/>
                <w:sz w:val="21"/>
                <w:lang w:eastAsia="zh-CN"/>
              </w:rPr>
            </w:pPr>
            <w:r>
              <w:rPr>
                <w:rFonts w:hint="default" w:ascii="Times New Roman" w:hAnsi="Times New Roman" w:cs="Times New Roman"/>
                <w:sz w:val="21"/>
              </w:rPr>
              <w:t>与环评一致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jc w:val="center"/>
        </w:trPr>
        <w:tc>
          <w:tcPr>
            <w:tcW w:w="416" w:type="dxa"/>
            <w:vMerge w:val="continue"/>
            <w:vAlign w:val="center"/>
          </w:tcPr>
          <w:p>
            <w:pPr>
              <w:ind w:firstLine="420"/>
              <w:rPr>
                <w:rFonts w:hint="default" w:ascii="Times New Roman" w:hAnsi="Times New Roman" w:cs="Times New Roman"/>
                <w:sz w:val="21"/>
              </w:rPr>
            </w:pPr>
          </w:p>
        </w:tc>
        <w:tc>
          <w:tcPr>
            <w:tcW w:w="1212" w:type="dxa"/>
            <w:vAlign w:val="center"/>
          </w:tcPr>
          <w:p>
            <w:pPr>
              <w:ind w:firstLine="0" w:firstLineChars="0"/>
              <w:jc w:val="center"/>
              <w:rPr>
                <w:rFonts w:hint="default" w:ascii="Times New Roman" w:hAnsi="Times New Roman" w:eastAsia="宋体" w:cs="Times New Roman"/>
                <w:sz w:val="21"/>
                <w:lang w:eastAsia="zh-CN"/>
              </w:rPr>
            </w:pPr>
            <w:r>
              <w:rPr>
                <w:rFonts w:hint="default" w:ascii="Times New Roman" w:hAnsi="Times New Roman" w:cs="Times New Roman"/>
                <w:sz w:val="21"/>
                <w:lang w:eastAsia="zh-CN"/>
              </w:rPr>
              <w:t>废水</w:t>
            </w:r>
          </w:p>
        </w:tc>
        <w:tc>
          <w:tcPr>
            <w:tcW w:w="6457" w:type="dxa"/>
            <w:vAlign w:val="center"/>
          </w:tcPr>
          <w:p>
            <w:pPr>
              <w:ind w:firstLine="420" w:firstLineChars="200"/>
              <w:jc w:val="both"/>
              <w:rPr>
                <w:rFonts w:hint="eastAsia" w:ascii="Times New Roman" w:hAnsi="Times New Roman" w:eastAsia="宋体" w:cs="Times New Roman"/>
                <w:sz w:val="21"/>
                <w:lang w:eastAsia="zh-CN"/>
              </w:rPr>
            </w:pPr>
            <w:r>
              <w:rPr>
                <w:rFonts w:hint="default" w:ascii="Times New Roman" w:hAnsi="Times New Roman" w:cs="Times New Roman"/>
                <w:sz w:val="21"/>
              </w:rPr>
              <w:t>全厂废水仅为生活污水，化粪池预处理后，近期，</w:t>
            </w:r>
            <w:r>
              <w:rPr>
                <w:rFonts w:hint="eastAsia" w:cs="Times New Roman"/>
                <w:sz w:val="21"/>
                <w:lang w:eastAsia="zh-CN"/>
              </w:rPr>
              <w:t>经预处理后用于厂区绿化</w:t>
            </w:r>
            <w:r>
              <w:rPr>
                <w:rFonts w:hint="default" w:ascii="Times New Roman" w:hAnsi="Times New Roman" w:cs="Times New Roman"/>
                <w:sz w:val="21"/>
              </w:rPr>
              <w:t>；远期待园区污水处理厂建成后，达《污水综合排放标准》（GB8978-1996）表4三级标准，排入管网，最终进入污水处理厂集中处理</w:t>
            </w:r>
            <w:r>
              <w:rPr>
                <w:rFonts w:hint="eastAsia" w:cs="Times New Roman"/>
                <w:sz w:val="21"/>
                <w:lang w:eastAsia="zh-CN"/>
              </w:rPr>
              <w:t>。</w:t>
            </w:r>
          </w:p>
        </w:tc>
        <w:tc>
          <w:tcPr>
            <w:tcW w:w="4140" w:type="dxa"/>
            <w:vAlign w:val="center"/>
          </w:tcPr>
          <w:p>
            <w:pPr>
              <w:ind w:firstLine="420"/>
              <w:jc w:val="center"/>
              <w:rPr>
                <w:rFonts w:hint="default" w:ascii="Times New Roman" w:hAnsi="Times New Roman" w:eastAsia="宋体" w:cs="Times New Roman"/>
                <w:sz w:val="21"/>
                <w:lang w:eastAsia="zh-CN"/>
              </w:rPr>
            </w:pPr>
            <w:r>
              <w:rPr>
                <w:rFonts w:hint="default" w:ascii="Times New Roman" w:hAnsi="Times New Roman" w:cs="Times New Roman"/>
                <w:sz w:val="21"/>
                <w:lang w:val="en-US" w:eastAsia="zh-CN"/>
              </w:rPr>
              <w:t>已建成</w:t>
            </w:r>
            <w:r>
              <w:rPr>
                <w:rFonts w:hint="eastAsia" w:cs="Times New Roman"/>
                <w:sz w:val="21"/>
                <w:lang w:val="en-US" w:eastAsia="zh-CN"/>
              </w:rPr>
              <w:t>化粪池</w:t>
            </w:r>
            <w:r>
              <w:rPr>
                <w:rFonts w:hint="default" w:ascii="Times New Roman" w:hAnsi="Times New Roman" w:cs="Times New Roman"/>
                <w:sz w:val="21"/>
                <w:lang w:val="en-US" w:eastAsia="zh-CN"/>
              </w:rPr>
              <w:t>，</w:t>
            </w:r>
            <w:r>
              <w:rPr>
                <w:rFonts w:hint="eastAsia" w:cs="Times New Roman"/>
                <w:sz w:val="21"/>
                <w:lang w:val="en-US" w:eastAsia="zh-CN"/>
              </w:rPr>
              <w:t>预处理后用于</w:t>
            </w:r>
            <w:r>
              <w:rPr>
                <w:rFonts w:hint="default" w:ascii="Times New Roman" w:hAnsi="Times New Roman" w:cs="Times New Roman"/>
                <w:sz w:val="21"/>
              </w:rPr>
              <w:t>农田、菜园灌溉</w:t>
            </w:r>
            <w:r>
              <w:rPr>
                <w:rFonts w:hint="eastAsia" w:cs="Times New Roman"/>
                <w:sz w:val="21"/>
                <w:lang w:val="en-US" w:eastAsia="zh-CN"/>
              </w:rPr>
              <w:t>，远期排入博望污水处理厂。</w:t>
            </w:r>
          </w:p>
        </w:tc>
        <w:tc>
          <w:tcPr>
            <w:tcW w:w="1782" w:type="dxa"/>
            <w:gridSpan w:val="2"/>
            <w:vAlign w:val="center"/>
          </w:tcPr>
          <w:p>
            <w:pPr>
              <w:ind w:left="0" w:leftChars="0" w:firstLine="0" w:firstLineChars="0"/>
              <w:jc w:val="both"/>
              <w:rPr>
                <w:rFonts w:hint="default" w:ascii="Times New Roman" w:hAnsi="Times New Roman" w:cs="Times New Roman"/>
                <w:sz w:val="21"/>
              </w:rPr>
            </w:pPr>
            <w:r>
              <w:rPr>
                <w:rFonts w:hint="default" w:ascii="Times New Roman" w:hAnsi="Times New Roman" w:cs="Times New Roman"/>
                <w:sz w:val="21"/>
              </w:rPr>
              <w:t>与环评一致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jc w:val="center"/>
        </w:trPr>
        <w:tc>
          <w:tcPr>
            <w:tcW w:w="416" w:type="dxa"/>
            <w:vMerge w:val="continue"/>
            <w:vAlign w:val="center"/>
          </w:tcPr>
          <w:p>
            <w:pPr>
              <w:ind w:firstLine="420"/>
              <w:rPr>
                <w:rFonts w:hint="default" w:ascii="Times New Roman" w:hAnsi="Times New Roman" w:cs="Times New Roman"/>
                <w:sz w:val="21"/>
              </w:rPr>
            </w:pPr>
          </w:p>
        </w:tc>
        <w:tc>
          <w:tcPr>
            <w:tcW w:w="1212" w:type="dxa"/>
            <w:vAlign w:val="center"/>
          </w:tcPr>
          <w:p>
            <w:pPr>
              <w:ind w:firstLine="0" w:firstLineChars="0"/>
              <w:jc w:val="center"/>
              <w:rPr>
                <w:rFonts w:hint="default" w:ascii="Times New Roman" w:hAnsi="Times New Roman" w:cs="Times New Roman"/>
                <w:sz w:val="21"/>
              </w:rPr>
            </w:pPr>
            <w:r>
              <w:rPr>
                <w:rFonts w:hint="default" w:ascii="Times New Roman" w:hAnsi="Times New Roman" w:cs="Times New Roman"/>
                <w:sz w:val="21"/>
              </w:rPr>
              <w:t>噪声</w:t>
            </w:r>
          </w:p>
        </w:tc>
        <w:tc>
          <w:tcPr>
            <w:tcW w:w="6457" w:type="dxa"/>
            <w:vAlign w:val="center"/>
          </w:tcPr>
          <w:p>
            <w:pPr>
              <w:ind w:firstLine="420" w:firstLineChars="200"/>
              <w:jc w:val="both"/>
              <w:rPr>
                <w:rFonts w:hint="eastAsia" w:ascii="Times New Roman" w:hAnsi="Times New Roman" w:eastAsia="宋体" w:cs="Times New Roman"/>
                <w:sz w:val="21"/>
                <w:lang w:eastAsia="zh-CN"/>
              </w:rPr>
            </w:pPr>
            <w:r>
              <w:rPr>
                <w:rFonts w:hint="eastAsia" w:cs="Times New Roman"/>
                <w:sz w:val="21"/>
                <w:lang w:eastAsia="zh-CN"/>
              </w:rPr>
              <w:t>车间</w:t>
            </w:r>
            <w:r>
              <w:rPr>
                <w:rFonts w:hint="default" w:ascii="Times New Roman" w:hAnsi="Times New Roman" w:cs="Times New Roman"/>
                <w:sz w:val="21"/>
              </w:rPr>
              <w:t>隔声、基础减震</w:t>
            </w:r>
            <w:r>
              <w:rPr>
                <w:rFonts w:hint="eastAsia" w:cs="Times New Roman"/>
                <w:sz w:val="21"/>
                <w:lang w:eastAsia="zh-CN"/>
              </w:rPr>
              <w:t>。</w:t>
            </w:r>
          </w:p>
        </w:tc>
        <w:tc>
          <w:tcPr>
            <w:tcW w:w="4140" w:type="dxa"/>
            <w:vAlign w:val="center"/>
          </w:tcPr>
          <w:p>
            <w:pPr>
              <w:ind w:firstLine="420"/>
              <w:jc w:val="center"/>
              <w:rPr>
                <w:rFonts w:hint="eastAsia" w:ascii="Times New Roman" w:hAnsi="Times New Roman" w:eastAsia="宋体" w:cs="Times New Roman"/>
                <w:sz w:val="21"/>
                <w:lang w:eastAsia="zh-CN"/>
              </w:rPr>
            </w:pPr>
            <w:r>
              <w:rPr>
                <w:rFonts w:hint="default" w:ascii="Times New Roman" w:hAnsi="Times New Roman" w:cs="Times New Roman"/>
                <w:sz w:val="21"/>
              </w:rPr>
              <w:t>已建设</w:t>
            </w:r>
            <w:r>
              <w:rPr>
                <w:rFonts w:hint="eastAsia" w:cs="Times New Roman"/>
                <w:sz w:val="21"/>
                <w:lang w:eastAsia="zh-CN"/>
              </w:rPr>
              <w:t>车间</w:t>
            </w:r>
            <w:r>
              <w:rPr>
                <w:rFonts w:hint="default" w:ascii="Times New Roman" w:hAnsi="Times New Roman" w:cs="Times New Roman"/>
                <w:sz w:val="21"/>
              </w:rPr>
              <w:t>隔声，基础减震等</w:t>
            </w:r>
            <w:r>
              <w:rPr>
                <w:rFonts w:hint="eastAsia" w:cs="Times New Roman"/>
                <w:sz w:val="21"/>
                <w:lang w:eastAsia="zh-CN"/>
              </w:rPr>
              <w:t>。</w:t>
            </w:r>
          </w:p>
        </w:tc>
        <w:tc>
          <w:tcPr>
            <w:tcW w:w="1782" w:type="dxa"/>
            <w:gridSpan w:val="2"/>
            <w:vAlign w:val="center"/>
          </w:tcPr>
          <w:p>
            <w:pPr>
              <w:ind w:left="0" w:leftChars="0" w:firstLine="0" w:firstLineChars="0"/>
              <w:jc w:val="both"/>
              <w:rPr>
                <w:rFonts w:hint="default" w:ascii="Times New Roman" w:hAnsi="Times New Roman" w:cs="Times New Roman"/>
                <w:sz w:val="21"/>
              </w:rPr>
            </w:pPr>
            <w:r>
              <w:rPr>
                <w:rFonts w:hint="default" w:ascii="Times New Roman" w:hAnsi="Times New Roman" w:cs="Times New Roman"/>
                <w:sz w:val="21"/>
              </w:rPr>
              <w:t>与环评一致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jc w:val="center"/>
        </w:trPr>
        <w:tc>
          <w:tcPr>
            <w:tcW w:w="416" w:type="dxa"/>
            <w:vMerge w:val="continue"/>
            <w:vAlign w:val="center"/>
          </w:tcPr>
          <w:p>
            <w:pPr>
              <w:ind w:firstLine="420"/>
              <w:rPr>
                <w:rFonts w:hint="default" w:ascii="Times New Roman" w:hAnsi="Times New Roman" w:cs="Times New Roman"/>
                <w:sz w:val="21"/>
              </w:rPr>
            </w:pPr>
          </w:p>
        </w:tc>
        <w:tc>
          <w:tcPr>
            <w:tcW w:w="1212" w:type="dxa"/>
            <w:vAlign w:val="center"/>
          </w:tcPr>
          <w:p>
            <w:pPr>
              <w:ind w:firstLine="0" w:firstLineChars="0"/>
              <w:jc w:val="center"/>
              <w:rPr>
                <w:rFonts w:hint="default" w:ascii="Times New Roman" w:hAnsi="Times New Roman" w:cs="Times New Roman"/>
                <w:sz w:val="21"/>
              </w:rPr>
            </w:pPr>
            <w:r>
              <w:rPr>
                <w:rFonts w:hint="default" w:ascii="Times New Roman" w:hAnsi="Times New Roman" w:cs="Times New Roman"/>
                <w:sz w:val="21"/>
              </w:rPr>
              <w:t>固废</w:t>
            </w:r>
          </w:p>
        </w:tc>
        <w:tc>
          <w:tcPr>
            <w:tcW w:w="6457" w:type="dxa"/>
            <w:vAlign w:val="center"/>
          </w:tcPr>
          <w:p>
            <w:pPr>
              <w:ind w:firstLine="420" w:firstLineChars="200"/>
              <w:rPr>
                <w:rFonts w:hint="eastAsia" w:ascii="Times New Roman" w:hAnsi="Times New Roman" w:eastAsia="宋体" w:cs="Times New Roman"/>
                <w:sz w:val="21"/>
                <w:vertAlign w:val="baseline"/>
                <w:lang w:eastAsia="zh-CN"/>
              </w:rPr>
            </w:pPr>
            <w:r>
              <w:rPr>
                <w:rFonts w:hint="default" w:ascii="Times New Roman" w:hAnsi="Times New Roman" w:eastAsia="宋体" w:cs="Times New Roman"/>
                <w:sz w:val="21"/>
                <w:szCs w:val="21"/>
              </w:rPr>
              <w:t>固废</w:t>
            </w:r>
            <w:r>
              <w:rPr>
                <w:rFonts w:hint="eastAsia" w:cs="Times New Roman"/>
                <w:sz w:val="21"/>
                <w:szCs w:val="21"/>
                <w:lang w:eastAsia="zh-CN"/>
              </w:rPr>
              <w:t>堆放处</w:t>
            </w:r>
            <w:r>
              <w:rPr>
                <w:rFonts w:hint="default" w:ascii="Times New Roman" w:hAnsi="Times New Roman" w:eastAsia="宋体" w:cs="Times New Roman"/>
                <w:sz w:val="21"/>
                <w:szCs w:val="21"/>
              </w:rPr>
              <w:t>，位于厂</w:t>
            </w:r>
            <w:r>
              <w:rPr>
                <w:rFonts w:hint="eastAsia" w:cs="Times New Roman"/>
                <w:sz w:val="21"/>
                <w:szCs w:val="21"/>
                <w:lang w:eastAsia="zh-CN"/>
              </w:rPr>
              <w:t>去西北角</w:t>
            </w:r>
            <w:r>
              <w:rPr>
                <w:rFonts w:hint="eastAsia" w:cs="Times New Roman"/>
                <w:sz w:val="21"/>
                <w:szCs w:val="21"/>
                <w:vertAlign w:val="baseline"/>
                <w:lang w:eastAsia="zh-CN"/>
              </w:rPr>
              <w:t>。</w:t>
            </w:r>
          </w:p>
        </w:tc>
        <w:tc>
          <w:tcPr>
            <w:tcW w:w="4140" w:type="dxa"/>
            <w:vAlign w:val="center"/>
          </w:tcPr>
          <w:p>
            <w:pPr>
              <w:ind w:firstLine="420"/>
              <w:jc w:val="center"/>
              <w:rPr>
                <w:rFonts w:hint="eastAsia" w:ascii="Times New Roman" w:hAnsi="Times New Roman" w:eastAsia="宋体" w:cs="Times New Roman"/>
                <w:sz w:val="21"/>
                <w:lang w:eastAsia="zh-CN"/>
              </w:rPr>
            </w:pPr>
            <w:r>
              <w:rPr>
                <w:rFonts w:hint="default" w:ascii="Times New Roman" w:hAnsi="Times New Roman" w:cs="Times New Roman"/>
                <w:sz w:val="21"/>
              </w:rPr>
              <w:t>已建设固废</w:t>
            </w:r>
            <w:r>
              <w:rPr>
                <w:rFonts w:hint="default" w:ascii="Times New Roman" w:hAnsi="Times New Roman" w:cs="Times New Roman"/>
                <w:sz w:val="21"/>
                <w:lang w:val="en-US" w:eastAsia="zh-CN"/>
              </w:rPr>
              <w:t>堆场暂时存放</w:t>
            </w:r>
            <w:r>
              <w:rPr>
                <w:rFonts w:hint="default" w:ascii="Times New Roman" w:hAnsi="Times New Roman" w:cs="Times New Roman"/>
                <w:sz w:val="21"/>
              </w:rPr>
              <w:t>固体废物</w:t>
            </w:r>
            <w:r>
              <w:rPr>
                <w:rFonts w:hint="eastAsia" w:cs="Times New Roman"/>
                <w:sz w:val="21"/>
                <w:lang w:eastAsia="zh-CN"/>
              </w:rPr>
              <w:t>。</w:t>
            </w:r>
          </w:p>
        </w:tc>
        <w:tc>
          <w:tcPr>
            <w:tcW w:w="1782" w:type="dxa"/>
            <w:gridSpan w:val="2"/>
            <w:vAlign w:val="center"/>
          </w:tcPr>
          <w:p>
            <w:pPr>
              <w:ind w:left="0" w:leftChars="0" w:firstLine="0" w:firstLineChars="0"/>
              <w:jc w:val="both"/>
              <w:rPr>
                <w:rFonts w:hint="default" w:ascii="Times New Roman" w:hAnsi="Times New Roman" w:cs="Times New Roman"/>
                <w:sz w:val="21"/>
              </w:rPr>
            </w:pPr>
            <w:r>
              <w:rPr>
                <w:rFonts w:hint="default" w:ascii="Times New Roman" w:hAnsi="Times New Roman" w:cs="Times New Roman"/>
                <w:sz w:val="21"/>
              </w:rPr>
              <w:t>与环评一致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037" w:hRule="atLeast"/>
          <w:jc w:val="center"/>
        </w:trPr>
        <w:tc>
          <w:tcPr>
            <w:tcW w:w="416" w:type="dxa"/>
            <w:vMerge w:val="continue"/>
            <w:vAlign w:val="center"/>
          </w:tcPr>
          <w:p>
            <w:pPr>
              <w:ind w:firstLine="420"/>
              <w:rPr>
                <w:rFonts w:hint="default" w:ascii="Times New Roman" w:hAnsi="Times New Roman" w:cs="Times New Roman"/>
                <w:sz w:val="21"/>
              </w:rPr>
            </w:pPr>
          </w:p>
        </w:tc>
        <w:tc>
          <w:tcPr>
            <w:tcW w:w="1212" w:type="dxa"/>
            <w:vAlign w:val="center"/>
          </w:tcPr>
          <w:p>
            <w:pPr>
              <w:ind w:firstLine="0" w:firstLineChars="0"/>
              <w:jc w:val="center"/>
              <w:rPr>
                <w:rFonts w:hint="default" w:ascii="Times New Roman" w:hAnsi="Times New Roman" w:eastAsia="宋体" w:cs="Times New Roman"/>
                <w:sz w:val="21"/>
                <w:lang w:val="en-US" w:eastAsia="zh-CN"/>
              </w:rPr>
            </w:pPr>
            <w:r>
              <w:rPr>
                <w:rFonts w:hint="default" w:ascii="Times New Roman" w:hAnsi="Times New Roman" w:cs="Times New Roman"/>
                <w:sz w:val="21"/>
                <w:lang w:val="en-US" w:eastAsia="zh-CN"/>
              </w:rPr>
              <w:t>危险废物</w:t>
            </w:r>
          </w:p>
        </w:tc>
        <w:tc>
          <w:tcPr>
            <w:tcW w:w="6457" w:type="dxa"/>
            <w:vAlign w:val="center"/>
          </w:tcPr>
          <w:p>
            <w:pPr>
              <w:ind w:firstLine="420" w:firstLineChars="200"/>
              <w:jc w:val="center"/>
              <w:rPr>
                <w:rFonts w:hint="eastAsia" w:ascii="Times New Roman" w:hAnsi="Times New Roman" w:eastAsia="宋体" w:cs="Times New Roman"/>
                <w:sz w:val="21"/>
                <w:lang w:eastAsia="zh-CN"/>
              </w:rPr>
            </w:pPr>
            <w:r>
              <w:rPr>
                <w:rFonts w:hint="default" w:ascii="Times New Roman" w:hAnsi="Times New Roman" w:eastAsia="宋体" w:cs="Times New Roman"/>
                <w:sz w:val="21"/>
                <w:szCs w:val="21"/>
              </w:rPr>
              <w:t>用于临时存放危险废物</w:t>
            </w:r>
            <w:r>
              <w:rPr>
                <w:rFonts w:hint="eastAsia" w:cs="Times New Roman"/>
                <w:sz w:val="21"/>
                <w:szCs w:val="21"/>
                <w:lang w:eastAsia="zh-CN"/>
              </w:rPr>
              <w:t>。</w:t>
            </w:r>
          </w:p>
        </w:tc>
        <w:tc>
          <w:tcPr>
            <w:tcW w:w="4140" w:type="dxa"/>
            <w:vAlign w:val="center"/>
          </w:tcPr>
          <w:p>
            <w:pPr>
              <w:ind w:firstLine="420"/>
              <w:jc w:val="center"/>
              <w:rPr>
                <w:rFonts w:hint="default" w:ascii="Times New Roman" w:hAnsi="Times New Roman" w:eastAsia="宋体" w:cs="Times New Roman"/>
                <w:sz w:val="21"/>
                <w:lang w:val="en-US" w:eastAsia="zh-CN"/>
              </w:rPr>
            </w:pPr>
            <w:r>
              <w:rPr>
                <w:rFonts w:hint="default" w:ascii="Times New Roman" w:hAnsi="Times New Roman" w:cs="Times New Roman"/>
                <w:sz w:val="21"/>
                <w:lang w:val="en-US" w:eastAsia="zh-CN"/>
              </w:rPr>
              <w:t>已建成危险物暂存场暂时存放危险物</w:t>
            </w:r>
            <w:r>
              <w:rPr>
                <w:rFonts w:hint="eastAsia" w:cs="Times New Roman"/>
                <w:sz w:val="21"/>
                <w:lang w:val="en-US" w:eastAsia="zh-CN"/>
              </w:rPr>
              <w:t>，位于厂区西北角。</w:t>
            </w:r>
          </w:p>
        </w:tc>
        <w:tc>
          <w:tcPr>
            <w:tcW w:w="1782" w:type="dxa"/>
            <w:gridSpan w:val="2"/>
            <w:vAlign w:val="center"/>
          </w:tcPr>
          <w:p>
            <w:pPr>
              <w:ind w:left="0" w:leftChars="0" w:firstLine="0" w:firstLineChars="0"/>
              <w:jc w:val="both"/>
              <w:rPr>
                <w:rFonts w:hint="default" w:ascii="Times New Roman" w:hAnsi="Times New Roman" w:cs="Times New Roman"/>
                <w:sz w:val="21"/>
              </w:rPr>
            </w:pPr>
            <w:r>
              <w:rPr>
                <w:rFonts w:hint="default" w:ascii="Times New Roman" w:hAnsi="Times New Roman" w:cs="Times New Roman"/>
                <w:sz w:val="21"/>
              </w:rPr>
              <w:t>与环评一致</w:t>
            </w:r>
          </w:p>
        </w:tc>
      </w:tr>
    </w:tbl>
    <w:p>
      <w:pPr>
        <w:ind w:firstLine="560"/>
        <w:rPr>
          <w:rFonts w:hint="default" w:ascii="Times New Roman" w:hAnsi="Times New Roman" w:cs="Times New Roman"/>
        </w:rPr>
        <w:sectPr>
          <w:pgSz w:w="16838" w:h="11906" w:orient="landscape"/>
          <w:pgMar w:top="1800" w:right="1440" w:bottom="1800" w:left="1440" w:header="851" w:footer="992" w:gutter="0"/>
          <w:cols w:space="425" w:num="1"/>
          <w:docGrid w:type="lines" w:linePitch="312" w:charSpace="0"/>
        </w:sectPr>
      </w:pPr>
    </w:p>
    <w:p>
      <w:pPr>
        <w:pStyle w:val="3"/>
        <w:rPr>
          <w:rFonts w:hint="default" w:ascii="Times New Roman" w:hAnsi="Times New Roman" w:cs="Times New Roman"/>
        </w:rPr>
      </w:pPr>
      <w:bookmarkStart w:id="61" w:name="_Toc26973_WPSOffice_Level2"/>
      <w:bookmarkStart w:id="62" w:name="_Toc8507"/>
      <w:bookmarkStart w:id="63" w:name="_Toc503250766"/>
      <w:bookmarkStart w:id="64" w:name="_Toc510009579"/>
      <w:bookmarkStart w:id="65" w:name="_Toc446203902"/>
      <w:r>
        <w:rPr>
          <w:rFonts w:hint="default" w:ascii="Times New Roman" w:hAnsi="Times New Roman" w:cs="Times New Roman"/>
        </w:rPr>
        <w:t>3.3 主要物料消耗</w:t>
      </w:r>
      <w:bookmarkEnd w:id="61"/>
      <w:bookmarkEnd w:id="62"/>
      <w:bookmarkEnd w:id="63"/>
      <w:bookmarkEnd w:id="64"/>
      <w:bookmarkEnd w:id="65"/>
    </w:p>
    <w:p>
      <w:pPr>
        <w:pStyle w:val="4"/>
        <w:ind w:firstLine="281"/>
        <w:rPr>
          <w:rFonts w:hint="eastAsia" w:ascii="Times New Roman" w:hAnsi="Times New Roman" w:eastAsia="宋体" w:cs="Times New Roman"/>
          <w:lang w:eastAsia="zh-CN"/>
        </w:rPr>
      </w:pPr>
      <w:bookmarkStart w:id="66" w:name="_Toc503250767"/>
      <w:bookmarkStart w:id="67" w:name="_Toc32019"/>
      <w:bookmarkStart w:id="68" w:name="_Toc510009580"/>
      <w:r>
        <w:rPr>
          <w:rFonts w:hint="default" w:ascii="Times New Roman" w:hAnsi="Times New Roman" w:cs="Times New Roman"/>
        </w:rPr>
        <w:t xml:space="preserve">3.3.1 </w:t>
      </w:r>
      <w:bookmarkEnd w:id="66"/>
      <w:bookmarkEnd w:id="67"/>
      <w:bookmarkEnd w:id="68"/>
      <w:r>
        <w:rPr>
          <w:rFonts w:hint="eastAsia" w:cs="Times New Roman"/>
          <w:lang w:eastAsia="zh-CN"/>
        </w:rPr>
        <w:t>钢材</w:t>
      </w:r>
    </w:p>
    <w:p>
      <w:pPr>
        <w:ind w:firstLine="560"/>
        <w:rPr>
          <w:rFonts w:hint="default" w:ascii="Times New Roman" w:hAnsi="Times New Roman" w:cs="Times New Roman"/>
        </w:rPr>
      </w:pPr>
      <w:r>
        <w:rPr>
          <w:rFonts w:hint="default" w:ascii="Times New Roman" w:hAnsi="Times New Roman" w:cs="Times New Roman"/>
        </w:rPr>
        <w:t>本项目</w:t>
      </w:r>
      <w:r>
        <w:rPr>
          <w:rFonts w:hint="eastAsia" w:cs="Times New Roman"/>
          <w:lang w:eastAsia="zh-CN"/>
        </w:rPr>
        <w:t>新建后</w:t>
      </w:r>
      <w:r>
        <w:rPr>
          <w:rFonts w:hint="default" w:ascii="Times New Roman" w:hAnsi="Times New Roman" w:cs="Times New Roman"/>
          <w:lang w:eastAsia="zh-CN"/>
        </w:rPr>
        <w:t>年消耗各种型号</w:t>
      </w:r>
      <w:r>
        <w:rPr>
          <w:rFonts w:hint="eastAsia" w:cs="Times New Roman"/>
          <w:lang w:eastAsia="zh-CN"/>
        </w:rPr>
        <w:t>钢材</w:t>
      </w:r>
      <w:r>
        <w:rPr>
          <w:rFonts w:hint="eastAsia" w:cs="Times New Roman"/>
          <w:lang w:val="en-US" w:eastAsia="zh-CN"/>
        </w:rPr>
        <w:t>510</w:t>
      </w:r>
      <w:r>
        <w:rPr>
          <w:rFonts w:hint="default" w:ascii="Times New Roman" w:hAnsi="Times New Roman" w:cs="Times New Roman"/>
          <w:lang w:val="en-US" w:eastAsia="zh-CN"/>
        </w:rPr>
        <w:t>吨</w:t>
      </w:r>
      <w:r>
        <w:rPr>
          <w:rFonts w:hint="default" w:ascii="Times New Roman" w:hAnsi="Times New Roman" w:cs="Times New Roman"/>
        </w:rPr>
        <w:t>，来源均为均外购，采用汽车运输的方式运至厂内原料堆放区。钢材堆存于原料</w:t>
      </w:r>
      <w:r>
        <w:rPr>
          <w:rFonts w:hint="eastAsia" w:cs="Times New Roman"/>
          <w:lang w:eastAsia="zh-CN"/>
        </w:rPr>
        <w:t>堆场</w:t>
      </w:r>
      <w:r>
        <w:rPr>
          <w:rFonts w:hint="default" w:ascii="Times New Roman" w:hAnsi="Times New Roman" w:cs="Times New Roman"/>
        </w:rPr>
        <w:t>内，地面设有水泥硬化等。</w:t>
      </w:r>
    </w:p>
    <w:p>
      <w:pPr>
        <w:pStyle w:val="4"/>
        <w:rPr>
          <w:rFonts w:hint="eastAsia" w:ascii="Times New Roman" w:hAnsi="Times New Roman" w:eastAsia="宋体" w:cs="Times New Roman"/>
          <w:lang w:eastAsia="zh-CN"/>
        </w:rPr>
      </w:pPr>
      <w:bookmarkStart w:id="69" w:name="_Toc26816"/>
      <w:bookmarkStart w:id="70" w:name="_Toc503250768"/>
      <w:bookmarkStart w:id="71" w:name="_Toc510009581"/>
      <w:r>
        <w:rPr>
          <w:rFonts w:hint="default" w:ascii="Times New Roman" w:hAnsi="Times New Roman" w:cs="Times New Roman"/>
        </w:rPr>
        <w:t>3.3.</w:t>
      </w:r>
      <w:r>
        <w:rPr>
          <w:rFonts w:hint="default" w:ascii="Times New Roman" w:hAnsi="Times New Roman" w:cs="Times New Roman"/>
          <w:lang w:val="en-US" w:eastAsia="zh-CN"/>
        </w:rPr>
        <w:t>2</w:t>
      </w:r>
      <w:r>
        <w:rPr>
          <w:rFonts w:hint="default" w:ascii="Times New Roman" w:hAnsi="Times New Roman" w:cs="Times New Roman"/>
        </w:rPr>
        <w:t xml:space="preserve"> </w:t>
      </w:r>
      <w:bookmarkEnd w:id="69"/>
      <w:bookmarkEnd w:id="70"/>
      <w:r>
        <w:rPr>
          <w:rFonts w:hint="eastAsia" w:cs="Times New Roman"/>
          <w:lang w:eastAsia="zh-CN"/>
        </w:rPr>
        <w:t>磨削液</w:t>
      </w:r>
      <w:r>
        <w:rPr>
          <w:rFonts w:hint="default" w:ascii="Times New Roman" w:hAnsi="Times New Roman" w:cs="Times New Roman"/>
        </w:rPr>
        <w:t>、</w:t>
      </w:r>
      <w:bookmarkEnd w:id="71"/>
      <w:r>
        <w:rPr>
          <w:rFonts w:hint="eastAsia" w:cs="Times New Roman"/>
          <w:lang w:eastAsia="zh-CN"/>
        </w:rPr>
        <w:t>机油</w:t>
      </w:r>
    </w:p>
    <w:p>
      <w:pPr>
        <w:ind w:firstLine="560"/>
        <w:rPr>
          <w:rFonts w:hint="default" w:ascii="Times New Roman" w:hAnsi="Times New Roman" w:cs="Times New Roman"/>
        </w:rPr>
      </w:pPr>
      <w:r>
        <w:rPr>
          <w:rFonts w:hint="default" w:ascii="Times New Roman" w:hAnsi="Times New Roman" w:cs="Times New Roman"/>
        </w:rPr>
        <w:t>本项目</w:t>
      </w:r>
      <w:r>
        <w:rPr>
          <w:rFonts w:hint="eastAsia" w:cs="Times New Roman"/>
          <w:lang w:eastAsia="zh-CN"/>
        </w:rPr>
        <w:t>新建后</w:t>
      </w:r>
      <w:r>
        <w:rPr>
          <w:rFonts w:hint="default" w:ascii="Times New Roman" w:hAnsi="Times New Roman" w:cs="Times New Roman"/>
        </w:rPr>
        <w:t>生产过程中</w:t>
      </w:r>
      <w:r>
        <w:rPr>
          <w:rFonts w:hint="default" w:ascii="Times New Roman" w:hAnsi="Times New Roman" w:cs="Times New Roman"/>
          <w:lang w:eastAsia="zh-CN"/>
        </w:rPr>
        <w:t>年</w:t>
      </w:r>
      <w:r>
        <w:rPr>
          <w:rFonts w:hint="default" w:ascii="Times New Roman" w:hAnsi="Times New Roman" w:cs="Times New Roman"/>
        </w:rPr>
        <w:t>消耗</w:t>
      </w:r>
      <w:r>
        <w:rPr>
          <w:rFonts w:hint="eastAsia" w:cs="Times New Roman"/>
          <w:lang w:eastAsia="zh-CN"/>
        </w:rPr>
        <w:t>磨削液</w:t>
      </w:r>
      <w:r>
        <w:rPr>
          <w:rFonts w:hint="eastAsia" w:cs="Times New Roman"/>
          <w:lang w:val="en-US" w:eastAsia="zh-CN"/>
        </w:rPr>
        <w:t>0.8</w:t>
      </w:r>
      <w:r>
        <w:rPr>
          <w:rFonts w:hint="default" w:ascii="Times New Roman" w:hAnsi="Times New Roman" w:cs="Times New Roman"/>
          <w:lang w:val="en-US" w:eastAsia="zh-CN"/>
        </w:rPr>
        <w:t>吨，</w:t>
      </w:r>
      <w:r>
        <w:rPr>
          <w:rFonts w:hint="default" w:ascii="Times New Roman" w:hAnsi="Times New Roman" w:cs="Times New Roman"/>
        </w:rPr>
        <w:t>年消耗</w:t>
      </w:r>
      <w:r>
        <w:rPr>
          <w:rFonts w:hint="eastAsia" w:cs="Times New Roman"/>
          <w:lang w:eastAsia="zh-CN"/>
        </w:rPr>
        <w:t>机油</w:t>
      </w:r>
      <w:r>
        <w:rPr>
          <w:rFonts w:hint="default" w:ascii="Times New Roman" w:hAnsi="Times New Roman" w:cs="Times New Roman"/>
          <w:lang w:val="en-US" w:eastAsia="zh-CN"/>
        </w:rPr>
        <w:t>0.</w:t>
      </w:r>
      <w:r>
        <w:rPr>
          <w:rFonts w:hint="eastAsia" w:cs="Times New Roman"/>
          <w:lang w:val="en-US" w:eastAsia="zh-CN"/>
        </w:rPr>
        <w:t>6</w:t>
      </w:r>
      <w:r>
        <w:rPr>
          <w:rFonts w:hint="default" w:ascii="Times New Roman" w:hAnsi="Times New Roman" w:cs="Times New Roman"/>
        </w:rPr>
        <w:t>吨。</w:t>
      </w:r>
    </w:p>
    <w:p>
      <w:pPr>
        <w:pStyle w:val="3"/>
        <w:rPr>
          <w:rFonts w:hint="default" w:ascii="Times New Roman" w:hAnsi="Times New Roman" w:cs="Times New Roman"/>
        </w:rPr>
      </w:pPr>
      <w:bookmarkStart w:id="72" w:name="_Toc510009584"/>
      <w:bookmarkStart w:id="73" w:name="_Toc446203903"/>
      <w:bookmarkStart w:id="74" w:name="_Toc32583_WPSOffice_Level2"/>
      <w:bookmarkStart w:id="75" w:name="_Toc503250770"/>
      <w:bookmarkStart w:id="76" w:name="_Toc14702"/>
      <w:r>
        <w:rPr>
          <w:rFonts w:hint="default" w:ascii="Times New Roman" w:hAnsi="Times New Roman" w:cs="Times New Roman"/>
        </w:rPr>
        <w:t>3.4 生产工艺简介</w:t>
      </w:r>
      <w:bookmarkEnd w:id="72"/>
      <w:bookmarkEnd w:id="73"/>
      <w:bookmarkEnd w:id="74"/>
      <w:bookmarkEnd w:id="75"/>
      <w:bookmarkEnd w:id="76"/>
    </w:p>
    <w:p>
      <w:pPr>
        <w:ind w:firstLine="560" w:firstLineChars="0"/>
        <w:rPr>
          <w:rFonts w:hint="default" w:ascii="Times New Roman" w:hAnsi="Times New Roman" w:cs="Times New Roman"/>
        </w:rPr>
      </w:pPr>
      <w:r>
        <w:rPr>
          <w:rFonts w:hint="default" w:ascii="Times New Roman" w:hAnsi="Times New Roman" w:cs="Times New Roman"/>
        </w:rPr>
        <w:t>生产工艺流程说明：</w:t>
      </w:r>
    </w:p>
    <w:p>
      <w:pPr>
        <w:ind w:firstLine="560"/>
        <w:rPr>
          <w:rFonts w:hint="default" w:ascii="Times New Roman" w:hAnsi="Times New Roman" w:cs="Times New Roman"/>
        </w:rPr>
      </w:pPr>
      <w:r>
        <w:rPr>
          <w:rFonts w:hint="default" w:ascii="Times New Roman" w:hAnsi="Times New Roman" w:cs="Times New Roman"/>
        </w:rPr>
        <w:t>项目主要产品为</w:t>
      </w:r>
      <w:r>
        <w:rPr>
          <w:rFonts w:hint="eastAsia" w:cs="Times New Roman"/>
          <w:lang w:val="en-US" w:eastAsia="zh-CN"/>
        </w:rPr>
        <w:t>刀片</w:t>
      </w:r>
      <w:r>
        <w:rPr>
          <w:rFonts w:hint="default" w:ascii="Times New Roman" w:hAnsi="Times New Roman" w:cs="Times New Roman"/>
        </w:rPr>
        <w:t>，主要生产工艺均为机械加工。</w:t>
      </w:r>
    </w:p>
    <w:p>
      <w:pPr>
        <w:ind w:firstLine="560"/>
        <w:rPr>
          <w:rFonts w:hint="default" w:ascii="Times New Roman" w:hAnsi="Times New Roman" w:cs="Times New Roman"/>
        </w:rPr>
      </w:pPr>
      <w:r>
        <w:rPr>
          <w:rFonts w:hint="default" w:ascii="Times New Roman" w:hAnsi="Times New Roman" w:cs="Times New Roman"/>
        </w:rPr>
        <w:t>（1）钢材：原材料65mn板材、高速钢带钢按照一定的规格尺寸外购。</w:t>
      </w:r>
    </w:p>
    <w:p>
      <w:pPr>
        <w:ind w:firstLine="560"/>
        <w:rPr>
          <w:rFonts w:hint="default" w:ascii="Times New Roman" w:hAnsi="Times New Roman" w:cs="Times New Roman"/>
        </w:rPr>
      </w:pPr>
      <w:r>
        <w:rPr>
          <w:rFonts w:hint="default" w:ascii="Times New Roman" w:hAnsi="Times New Roman" w:cs="Times New Roman"/>
        </w:rPr>
        <w:t>（2）下料：将原材料送入锯床加工区域，按照要求对原材料进行锯切。该工序会产生一定的设备噪声和原材料边角料。</w:t>
      </w:r>
    </w:p>
    <w:p>
      <w:pPr>
        <w:ind w:firstLine="560"/>
        <w:rPr>
          <w:rFonts w:hint="default" w:ascii="Times New Roman" w:hAnsi="Times New Roman" w:cs="Times New Roman"/>
        </w:rPr>
      </w:pPr>
      <w:r>
        <w:rPr>
          <w:rFonts w:hint="default" w:ascii="Times New Roman" w:hAnsi="Times New Roman" w:cs="Times New Roman"/>
        </w:rPr>
        <w:t>（3）打磨：根据刀片规格，对工件进行初次打磨，去除较大的毛刺。该工序会产生一定的设备噪声和废屑。</w:t>
      </w:r>
    </w:p>
    <w:p>
      <w:pPr>
        <w:ind w:firstLine="560"/>
        <w:rPr>
          <w:rFonts w:hint="default" w:ascii="Times New Roman" w:hAnsi="Times New Roman" w:cs="Times New Roman"/>
        </w:rPr>
      </w:pPr>
      <w:r>
        <w:rPr>
          <w:rFonts w:hint="default" w:ascii="Times New Roman" w:hAnsi="Times New Roman" w:cs="Times New Roman"/>
        </w:rPr>
        <w:t>（4）钻孔：对工件进行钻孔，该工序会产生一定的设备噪声和边角料。</w:t>
      </w:r>
    </w:p>
    <w:p>
      <w:pPr>
        <w:ind w:firstLine="560"/>
        <w:rPr>
          <w:rFonts w:hint="default" w:ascii="Times New Roman" w:hAnsi="Times New Roman" w:cs="Times New Roman"/>
        </w:rPr>
      </w:pPr>
      <w:r>
        <w:rPr>
          <w:rFonts w:hint="default" w:ascii="Times New Roman" w:hAnsi="Times New Roman" w:cs="Times New Roman"/>
        </w:rPr>
        <w:t>（5）热处理：经过粗加工的产品，需要进行热处理提高其机械强度和韧性，该工序委托其他企业代为加工，不在本次评价范围内。</w:t>
      </w:r>
    </w:p>
    <w:p>
      <w:pPr>
        <w:ind w:firstLine="560"/>
        <w:rPr>
          <w:rFonts w:hint="default" w:ascii="Times New Roman" w:hAnsi="Times New Roman" w:cs="Times New Roman"/>
        </w:rPr>
      </w:pPr>
      <w:r>
        <w:rPr>
          <w:rFonts w:hint="default" w:ascii="Times New Roman" w:hAnsi="Times New Roman" w:cs="Times New Roman"/>
        </w:rPr>
        <w:t>（6）抛光：为了提高刀片表面的平整度，产品需要利用磨床对刀片表面进行磨削加工。该工序会产生一定的设备噪声和废钢屑。</w:t>
      </w:r>
    </w:p>
    <w:p>
      <w:pPr>
        <w:ind w:firstLine="560"/>
        <w:rPr>
          <w:rFonts w:hint="default" w:ascii="Times New Roman" w:hAnsi="Times New Roman" w:cs="Times New Roman"/>
        </w:rPr>
      </w:pPr>
      <w:r>
        <w:rPr>
          <w:rFonts w:hint="default" w:ascii="Times New Roman" w:hAnsi="Times New Roman" w:cs="Times New Roman"/>
        </w:rPr>
        <w:t>（7）自验验收：加工好的产品进行验收，合格产品送入成品库包装待售，不合格的产品作为固废处理。</w:t>
      </w:r>
    </w:p>
    <w:p>
      <w:pPr>
        <w:ind w:firstLine="560"/>
        <w:rPr>
          <w:rFonts w:hint="default" w:ascii="Times New Roman" w:hAnsi="Times New Roman" w:cs="Times New Roman"/>
        </w:rPr>
      </w:pPr>
      <w:r>
        <w:rPr>
          <w:rFonts w:hint="default" w:ascii="Times New Roman" w:hAnsi="Times New Roman" w:cs="Times New Roman"/>
        </w:rPr>
        <w:t>项目原料机械机加工过程均为带乳化液湿式操作，数控设备均为密闭设备，无废气产生。</w:t>
      </w:r>
    </w:p>
    <w:p>
      <w:pPr>
        <w:ind w:firstLine="560"/>
        <w:rPr>
          <w:rFonts w:hint="default" w:ascii="Times New Roman" w:hAnsi="Times New Roman" w:cs="Times New Roman"/>
          <w:szCs w:val="28"/>
        </w:rPr>
      </w:pPr>
      <w:r>
        <w:rPr>
          <w:rFonts w:hint="default" w:ascii="Times New Roman" w:hAnsi="Times New Roman" w:cs="Times New Roman"/>
          <w:szCs w:val="28"/>
        </w:rPr>
        <w:t>本项目工艺流程图如下图3-2：</w:t>
      </w:r>
    </w:p>
    <w:p>
      <w:pPr>
        <w:ind w:left="0" w:leftChars="0" w:firstLine="0" w:firstLineChars="0"/>
        <w:jc w:val="center"/>
        <w:rPr>
          <w:rFonts w:hint="eastAsia"/>
          <w:b/>
          <w:sz w:val="24"/>
          <w:szCs w:val="24"/>
        </w:rPr>
      </w:pPr>
      <w:r>
        <w:rPr>
          <w:b/>
          <w:sz w:val="24"/>
          <w:szCs w:val="24"/>
        </w:rPr>
        <w:drawing>
          <wp:inline distT="0" distB="0" distL="114300" distR="114300">
            <wp:extent cx="1623060" cy="2936240"/>
            <wp:effectExtent l="0" t="0" r="15240" b="16510"/>
            <wp:docPr id="2" name="图片 1" descr="屏幕快照%202017-11-22%20上午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屏幕快照%202017-11-22%20上午11"/>
                    <pic:cNvPicPr>
                      <a:picLocks noChangeAspect="1"/>
                    </pic:cNvPicPr>
                  </pic:nvPicPr>
                  <pic:blipFill>
                    <a:blip r:embed="rId14"/>
                    <a:stretch>
                      <a:fillRect/>
                    </a:stretch>
                  </pic:blipFill>
                  <pic:spPr>
                    <a:xfrm>
                      <a:off x="0" y="0"/>
                      <a:ext cx="1623060" cy="2936240"/>
                    </a:xfrm>
                    <a:prstGeom prst="rect">
                      <a:avLst/>
                    </a:prstGeom>
                    <a:noFill/>
                    <a:ln w="9525">
                      <a:noFill/>
                    </a:ln>
                  </pic:spPr>
                </pic:pic>
              </a:graphicData>
            </a:graphic>
          </wp:inline>
        </w:drawing>
      </w:r>
    </w:p>
    <w:p>
      <w:pPr>
        <w:ind w:firstLine="0" w:firstLineChars="0"/>
        <w:jc w:val="center"/>
        <w:rPr>
          <w:rFonts w:hint="default" w:ascii="Times New Roman" w:hAnsi="Times New Roman" w:cs="Times New Roman"/>
          <w:b/>
          <w:sz w:val="24"/>
        </w:rPr>
      </w:pPr>
      <w:r>
        <w:rPr>
          <w:rFonts w:hint="default" w:ascii="Times New Roman" w:hAnsi="Times New Roman" w:cs="Times New Roman"/>
          <w:b/>
          <w:sz w:val="24"/>
        </w:rPr>
        <w:t>图3-2 本项目生产工艺流程</w:t>
      </w:r>
      <w:bookmarkStart w:id="77" w:name="_Toc446203905"/>
      <w:bookmarkStart w:id="78" w:name="_Toc311616311"/>
      <w:bookmarkStart w:id="79" w:name="_Toc510009585"/>
      <w:bookmarkStart w:id="80" w:name="_Toc3878"/>
      <w:bookmarkStart w:id="81" w:name="_Toc503250772"/>
      <w:bookmarkStart w:id="82" w:name="_Toc153216326"/>
      <w:bookmarkStart w:id="83" w:name="_Toc212303515"/>
      <w:bookmarkStart w:id="84" w:name="_Toc212304322"/>
      <w:bookmarkStart w:id="85" w:name="_Toc248638610"/>
      <w:bookmarkStart w:id="86" w:name="_Toc263346590"/>
      <w:bookmarkStart w:id="87" w:name="_Toc264615683"/>
      <w:bookmarkStart w:id="88" w:name="_Toc264615916"/>
      <w:bookmarkStart w:id="89" w:name="_Toc264615792"/>
      <w:bookmarkStart w:id="90" w:name="_Toc263346747"/>
      <w:bookmarkStart w:id="91" w:name="_Toc264538703"/>
      <w:bookmarkStart w:id="92" w:name="_Toc264615056"/>
      <w:bookmarkStart w:id="93" w:name="_Toc153338183"/>
    </w:p>
    <w:p>
      <w:pPr>
        <w:ind w:firstLine="0" w:firstLineChars="0"/>
        <w:jc w:val="center"/>
        <w:rPr>
          <w:rFonts w:hint="default" w:ascii="Times New Roman" w:hAnsi="Times New Roman" w:cs="Times New Roman"/>
          <w:b/>
          <w:sz w:val="24"/>
        </w:rPr>
      </w:pPr>
    </w:p>
    <w:p>
      <w:pPr>
        <w:ind w:firstLine="0" w:firstLineChars="0"/>
        <w:jc w:val="center"/>
        <w:rPr>
          <w:rFonts w:hint="default" w:ascii="Times New Roman" w:hAnsi="Times New Roman" w:cs="Times New Roman"/>
          <w:b/>
          <w:sz w:val="24"/>
        </w:rPr>
      </w:pPr>
    </w:p>
    <w:p>
      <w:pPr>
        <w:ind w:firstLine="0" w:firstLineChars="0"/>
        <w:jc w:val="center"/>
        <w:rPr>
          <w:rFonts w:hint="default" w:ascii="Times New Roman" w:hAnsi="Times New Roman" w:cs="Times New Roman"/>
          <w:b/>
          <w:sz w:val="24"/>
        </w:rPr>
      </w:pPr>
    </w:p>
    <w:p>
      <w:pPr>
        <w:ind w:firstLine="0" w:firstLineChars="0"/>
        <w:jc w:val="center"/>
        <w:rPr>
          <w:rFonts w:hint="default" w:ascii="Times New Roman" w:hAnsi="Times New Roman" w:cs="Times New Roman"/>
          <w:b/>
          <w:sz w:val="24"/>
        </w:rPr>
      </w:pPr>
      <w:r>
        <w:rPr>
          <w:color w:val="000000"/>
          <w:sz w:val="24"/>
        </w:rPr>
        <w:drawing>
          <wp:inline distT="0" distB="0" distL="114300" distR="114300">
            <wp:extent cx="3946525" cy="1361440"/>
            <wp:effectExtent l="0" t="0" r="15875" b="10160"/>
            <wp:docPr id="3" name="图片 2" descr="屏幕快照%202017-11-22%20上午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屏幕快照%202017-11-22%20上午11"/>
                    <pic:cNvPicPr>
                      <a:picLocks noChangeAspect="1"/>
                    </pic:cNvPicPr>
                  </pic:nvPicPr>
                  <pic:blipFill>
                    <a:blip r:embed="rId15"/>
                    <a:stretch>
                      <a:fillRect/>
                    </a:stretch>
                  </pic:blipFill>
                  <pic:spPr>
                    <a:xfrm>
                      <a:off x="0" y="0"/>
                      <a:ext cx="3946525" cy="1361440"/>
                    </a:xfrm>
                    <a:prstGeom prst="rect">
                      <a:avLst/>
                    </a:prstGeom>
                    <a:noFill/>
                    <a:ln w="9525">
                      <a:noFill/>
                    </a:ln>
                  </pic:spPr>
                </pic:pic>
              </a:graphicData>
            </a:graphic>
          </wp:inline>
        </w:drawing>
      </w:r>
    </w:p>
    <w:p>
      <w:pPr>
        <w:ind w:firstLine="0" w:firstLineChars="0"/>
        <w:jc w:val="center"/>
        <w:rPr>
          <w:rFonts w:hint="default" w:ascii="Times New Roman" w:hAnsi="Times New Roman" w:cs="Times New Roman"/>
          <w:b/>
          <w:sz w:val="24"/>
        </w:rPr>
      </w:pPr>
      <w:r>
        <w:rPr>
          <w:rFonts w:hint="default" w:ascii="Times New Roman" w:hAnsi="Times New Roman" w:cs="Times New Roman"/>
          <w:b/>
          <w:sz w:val="24"/>
        </w:rPr>
        <w:t>图3-</w:t>
      </w:r>
      <w:r>
        <w:rPr>
          <w:rFonts w:hint="eastAsia" w:cs="Times New Roman"/>
          <w:b/>
          <w:sz w:val="24"/>
          <w:lang w:val="en-US" w:eastAsia="zh-CN"/>
        </w:rPr>
        <w:t>3</w:t>
      </w:r>
      <w:r>
        <w:rPr>
          <w:rFonts w:hint="default" w:ascii="Times New Roman" w:hAnsi="Times New Roman" w:cs="Times New Roman"/>
          <w:b/>
          <w:sz w:val="24"/>
        </w:rPr>
        <w:t xml:space="preserve"> 本项目</w:t>
      </w:r>
      <w:r>
        <w:rPr>
          <w:rFonts w:hint="eastAsia" w:cs="Times New Roman"/>
          <w:b/>
          <w:sz w:val="24"/>
          <w:lang w:eastAsia="zh-CN"/>
        </w:rPr>
        <w:t>水平衡图（单位：</w:t>
      </w:r>
      <w:r>
        <w:rPr>
          <w:rFonts w:hint="eastAsia" w:cs="Times New Roman"/>
          <w:b/>
          <w:sz w:val="24"/>
          <w:lang w:val="en-US" w:eastAsia="zh-CN"/>
        </w:rPr>
        <w:t>m</w:t>
      </w:r>
      <w:r>
        <w:rPr>
          <w:rFonts w:hint="eastAsia" w:cs="Times New Roman"/>
          <w:b/>
          <w:sz w:val="24"/>
          <w:vertAlign w:val="superscript"/>
          <w:lang w:val="en-US" w:eastAsia="zh-CN"/>
        </w:rPr>
        <w:t>3</w:t>
      </w:r>
      <w:r>
        <w:rPr>
          <w:rFonts w:hint="eastAsia" w:cs="Times New Roman"/>
          <w:b/>
          <w:sz w:val="24"/>
          <w:vertAlign w:val="baseline"/>
          <w:lang w:val="en-US" w:eastAsia="zh-CN"/>
        </w:rPr>
        <w:t>/d</w:t>
      </w:r>
      <w:r>
        <w:rPr>
          <w:rFonts w:hint="eastAsia" w:cs="Times New Roman"/>
          <w:b/>
          <w:sz w:val="24"/>
          <w:lang w:eastAsia="zh-CN"/>
        </w:rPr>
        <w:t>）</w:t>
      </w:r>
    </w:p>
    <w:p>
      <w:pPr>
        <w:ind w:firstLine="0" w:firstLineChars="0"/>
        <w:jc w:val="center"/>
        <w:rPr>
          <w:rFonts w:hint="default" w:ascii="Times New Roman" w:hAnsi="Times New Roman" w:cs="Times New Roman"/>
        </w:rPr>
      </w:pPr>
      <w:r>
        <w:rPr>
          <w:rFonts w:hint="default" w:ascii="Times New Roman" w:hAnsi="Times New Roman" w:cs="Times New Roman"/>
        </w:rPr>
        <w:br w:type="page"/>
      </w:r>
    </w:p>
    <w:p>
      <w:pPr>
        <w:pStyle w:val="2"/>
        <w:tabs>
          <w:tab w:val="left" w:pos="435"/>
          <w:tab w:val="center" w:pos="4153"/>
        </w:tabs>
        <w:ind w:firstLine="0" w:firstLineChars="0"/>
        <w:rPr>
          <w:rFonts w:hint="default" w:ascii="Times New Roman" w:hAnsi="Times New Roman" w:cs="Times New Roman"/>
        </w:rPr>
      </w:pPr>
      <w:bookmarkStart w:id="94" w:name="_Toc22780_WPSOffice_Level1"/>
      <w:r>
        <w:rPr>
          <w:rFonts w:hint="default" w:ascii="Times New Roman" w:hAnsi="Times New Roman" w:cs="Times New Roman"/>
        </w:rPr>
        <w:t>四、</w:t>
      </w:r>
      <w:bookmarkEnd w:id="77"/>
      <w:bookmarkEnd w:id="78"/>
      <w:r>
        <w:rPr>
          <w:rFonts w:hint="default" w:ascii="Times New Roman" w:hAnsi="Times New Roman" w:cs="Times New Roman"/>
        </w:rPr>
        <w:t>环境保护设施</w:t>
      </w:r>
      <w:bookmarkEnd w:id="79"/>
      <w:bookmarkEnd w:id="80"/>
      <w:bookmarkEnd w:id="81"/>
      <w:bookmarkEnd w:id="94"/>
    </w:p>
    <w:bookmarkEnd w:id="82"/>
    <w:bookmarkEnd w:id="83"/>
    <w:bookmarkEnd w:id="84"/>
    <w:bookmarkEnd w:id="85"/>
    <w:bookmarkEnd w:id="86"/>
    <w:bookmarkEnd w:id="87"/>
    <w:bookmarkEnd w:id="88"/>
    <w:bookmarkEnd w:id="89"/>
    <w:bookmarkEnd w:id="90"/>
    <w:bookmarkEnd w:id="91"/>
    <w:bookmarkEnd w:id="92"/>
    <w:bookmarkEnd w:id="93"/>
    <w:p>
      <w:pPr>
        <w:pStyle w:val="3"/>
        <w:rPr>
          <w:rFonts w:hint="default" w:ascii="Times New Roman" w:hAnsi="Times New Roman" w:cs="Times New Roman"/>
        </w:rPr>
      </w:pPr>
      <w:bookmarkStart w:id="95" w:name="_Toc446203906"/>
      <w:bookmarkStart w:id="96" w:name="_Toc503250773"/>
      <w:bookmarkStart w:id="97" w:name="_Toc510009586"/>
      <w:bookmarkStart w:id="98" w:name="_Toc11605_WPSOffice_Level2"/>
      <w:bookmarkStart w:id="99" w:name="_Toc25105"/>
      <w:r>
        <w:rPr>
          <w:rFonts w:hint="default" w:ascii="Times New Roman" w:hAnsi="Times New Roman" w:cs="Times New Roman"/>
        </w:rPr>
        <w:t xml:space="preserve">4.1 </w:t>
      </w:r>
      <w:bookmarkEnd w:id="95"/>
      <w:r>
        <w:rPr>
          <w:rFonts w:hint="default" w:ascii="Times New Roman" w:hAnsi="Times New Roman" w:cs="Times New Roman"/>
        </w:rPr>
        <w:t>污染物治理、处置措施</w:t>
      </w:r>
      <w:bookmarkEnd w:id="96"/>
      <w:bookmarkEnd w:id="97"/>
      <w:bookmarkEnd w:id="98"/>
      <w:bookmarkEnd w:id="99"/>
      <w:r>
        <w:rPr>
          <w:rFonts w:hint="default" w:ascii="Times New Roman" w:hAnsi="Times New Roman" w:cs="Times New Roman"/>
        </w:rPr>
        <w:t xml:space="preserve"> </w:t>
      </w:r>
    </w:p>
    <w:p>
      <w:pPr>
        <w:pStyle w:val="4"/>
        <w:ind w:firstLine="281"/>
        <w:rPr>
          <w:rFonts w:hint="default" w:ascii="Times New Roman" w:hAnsi="Times New Roman" w:cs="Times New Roman"/>
        </w:rPr>
      </w:pPr>
      <w:bookmarkStart w:id="100" w:name="_Toc11627"/>
      <w:bookmarkStart w:id="101" w:name="_Toc510009587"/>
      <w:r>
        <w:rPr>
          <w:rFonts w:hint="default" w:ascii="Times New Roman" w:hAnsi="Times New Roman" w:cs="Times New Roman"/>
        </w:rPr>
        <w:t>4.1.1 废气</w:t>
      </w:r>
      <w:bookmarkEnd w:id="100"/>
      <w:r>
        <w:rPr>
          <w:rFonts w:hint="default" w:ascii="Times New Roman" w:hAnsi="Times New Roman" w:cs="Times New Roman"/>
        </w:rPr>
        <w:t>来源及治理措施</w:t>
      </w:r>
      <w:bookmarkEnd w:id="101"/>
    </w:p>
    <w:p>
      <w:pPr>
        <w:ind w:firstLine="560"/>
        <w:rPr>
          <w:rFonts w:hint="default" w:ascii="Times New Roman" w:hAnsi="Times New Roman" w:cs="Times New Roman"/>
          <w:color w:val="000000"/>
          <w:szCs w:val="28"/>
          <w:lang w:val="en-GB"/>
        </w:rPr>
      </w:pPr>
      <w:bookmarkStart w:id="102" w:name="_Toc510009588"/>
      <w:bookmarkStart w:id="103" w:name="_Toc446203907"/>
      <w:bookmarkStart w:id="104" w:name="_Toc23737"/>
      <w:bookmarkStart w:id="105" w:name="_Toc503250774"/>
      <w:r>
        <w:rPr>
          <w:rFonts w:hint="eastAsia" w:cs="Times New Roman"/>
          <w:color w:val="000000"/>
          <w:szCs w:val="28"/>
          <w:lang w:val="en-GB" w:eastAsia="zh-CN"/>
        </w:rPr>
        <w:t>本</w:t>
      </w:r>
      <w:r>
        <w:rPr>
          <w:rFonts w:hint="default" w:ascii="Times New Roman" w:hAnsi="Times New Roman" w:cs="Times New Roman"/>
          <w:color w:val="000000"/>
          <w:szCs w:val="28"/>
          <w:lang w:val="en-GB"/>
        </w:rPr>
        <w:t>项目原料下料及金属机加工过程均为带磨削液湿式操作，数控设备均为密闭设备，且生产过程不涉焊接工序，因此整个机加工工序无空气污染物产生。</w:t>
      </w:r>
    </w:p>
    <w:p>
      <w:pPr>
        <w:pStyle w:val="4"/>
        <w:ind w:firstLine="281"/>
        <w:rPr>
          <w:rFonts w:hint="default" w:ascii="Times New Roman" w:hAnsi="Times New Roman" w:cs="Times New Roman"/>
        </w:rPr>
      </w:pPr>
      <w:r>
        <w:rPr>
          <w:rFonts w:hint="default" w:ascii="Times New Roman" w:hAnsi="Times New Roman" w:cs="Times New Roman"/>
        </w:rPr>
        <w:t>4.1.2 废水来源及治理措施</w:t>
      </w:r>
      <w:bookmarkEnd w:id="102"/>
      <w:bookmarkEnd w:id="103"/>
      <w:bookmarkEnd w:id="104"/>
      <w:bookmarkEnd w:id="105"/>
    </w:p>
    <w:p>
      <w:pPr>
        <w:ind w:firstLine="560"/>
        <w:rPr>
          <w:rFonts w:hint="eastAsia" w:ascii="Times New Roman" w:hAnsi="Times New Roman" w:eastAsia="宋体" w:cs="Times New Roman"/>
          <w:lang w:eastAsia="zh-CN"/>
        </w:rPr>
      </w:pPr>
      <w:r>
        <w:rPr>
          <w:rFonts w:hint="default" w:ascii="Times New Roman" w:hAnsi="Times New Roman" w:cs="Times New Roman"/>
        </w:rPr>
        <w:t>全厂废水仅为生活污水，化粪池预处理后，近期，</w:t>
      </w:r>
      <w:r>
        <w:rPr>
          <w:rFonts w:hint="eastAsia" w:cs="Times New Roman"/>
          <w:lang w:eastAsia="zh-CN"/>
        </w:rPr>
        <w:t>经预处理后用于厂区绿化</w:t>
      </w:r>
      <w:r>
        <w:rPr>
          <w:rFonts w:hint="default" w:ascii="Times New Roman" w:hAnsi="Times New Roman" w:cs="Times New Roman"/>
        </w:rPr>
        <w:t>；远期待园区污水处理厂建成后，排入管网，最终进入污水处理厂集中处理</w:t>
      </w:r>
      <w:r>
        <w:rPr>
          <w:rFonts w:hint="eastAsia" w:cs="Times New Roman"/>
          <w:lang w:eastAsia="zh-CN"/>
        </w:rPr>
        <w:t>。</w:t>
      </w:r>
    </w:p>
    <w:p>
      <w:pPr>
        <w:pStyle w:val="4"/>
        <w:ind w:firstLine="281"/>
        <w:rPr>
          <w:rFonts w:hint="default" w:ascii="Times New Roman" w:hAnsi="Times New Roman" w:cs="Times New Roman"/>
        </w:rPr>
      </w:pPr>
      <w:bookmarkStart w:id="106" w:name="_Toc248638613"/>
      <w:bookmarkStart w:id="107" w:name="_Toc446203908"/>
      <w:bookmarkStart w:id="108" w:name="_Toc16809"/>
      <w:bookmarkStart w:id="109" w:name="_Toc503250775"/>
      <w:bookmarkStart w:id="110" w:name="_Toc311616314"/>
      <w:bookmarkStart w:id="111" w:name="_Toc510009589"/>
      <w:r>
        <w:rPr>
          <w:rFonts w:hint="default" w:ascii="Times New Roman" w:hAnsi="Times New Roman" w:cs="Times New Roman"/>
        </w:rPr>
        <w:t>4.1.3 噪声</w:t>
      </w:r>
      <w:bookmarkEnd w:id="106"/>
      <w:r>
        <w:rPr>
          <w:rFonts w:hint="default" w:ascii="Times New Roman" w:hAnsi="Times New Roman" w:cs="Times New Roman"/>
        </w:rPr>
        <w:t>来源及治理措施</w:t>
      </w:r>
      <w:bookmarkEnd w:id="107"/>
      <w:bookmarkEnd w:id="108"/>
      <w:bookmarkEnd w:id="109"/>
      <w:bookmarkEnd w:id="110"/>
      <w:bookmarkEnd w:id="111"/>
    </w:p>
    <w:p>
      <w:pPr>
        <w:ind w:firstLine="560"/>
        <w:rPr>
          <w:rFonts w:hint="default" w:ascii="Times New Roman" w:hAnsi="Times New Roman" w:cs="Times New Roman"/>
        </w:rPr>
      </w:pPr>
      <w:r>
        <w:rPr>
          <w:rFonts w:hint="default" w:ascii="Times New Roman" w:hAnsi="Times New Roman" w:cs="Times New Roman"/>
        </w:rPr>
        <w:t>本项目噪声来源</w:t>
      </w:r>
      <w:r>
        <w:rPr>
          <w:rFonts w:hint="default" w:ascii="Times New Roman" w:hAnsi="Times New Roman" w:cs="Times New Roman"/>
          <w:lang w:val="en-GB"/>
        </w:rPr>
        <w:t>主要</w:t>
      </w:r>
      <w:r>
        <w:rPr>
          <w:rFonts w:hint="default" w:ascii="Times New Roman" w:hAnsi="Times New Roman" w:cs="Times New Roman"/>
        </w:rPr>
        <w:t>为各种生产设备运行产生的噪声。项目所有生产设备均安置于厂房内，合理布局。通过厂房隔音和减振措施</w:t>
      </w:r>
      <w:r>
        <w:rPr>
          <w:rFonts w:hint="eastAsia" w:cs="Times New Roman"/>
          <w:lang w:eastAsia="zh-CN"/>
        </w:rPr>
        <w:t>处理</w:t>
      </w:r>
      <w:r>
        <w:rPr>
          <w:rFonts w:hint="default" w:ascii="Times New Roman" w:hAnsi="Times New Roman" w:cs="Times New Roman"/>
        </w:rPr>
        <w:t>。</w:t>
      </w:r>
    </w:p>
    <w:p>
      <w:pPr>
        <w:pStyle w:val="4"/>
        <w:ind w:firstLine="281"/>
        <w:rPr>
          <w:rFonts w:hint="default" w:ascii="Times New Roman" w:hAnsi="Times New Roman" w:cs="Times New Roman"/>
        </w:rPr>
      </w:pPr>
      <w:bookmarkStart w:id="112" w:name="_Toc212303519"/>
      <w:bookmarkStart w:id="113" w:name="_Toc248638614"/>
      <w:bookmarkStart w:id="114" w:name="_Toc212304326"/>
      <w:bookmarkStart w:id="115" w:name="_Toc153216330"/>
      <w:bookmarkStart w:id="116" w:name="_Toc510009590"/>
      <w:bookmarkStart w:id="117" w:name="_Toc446203909"/>
      <w:bookmarkStart w:id="118" w:name="_Toc1408"/>
      <w:bookmarkStart w:id="119" w:name="_Toc503250776"/>
      <w:bookmarkStart w:id="120" w:name="_Toc311616315"/>
      <w:r>
        <w:rPr>
          <w:rFonts w:hint="default" w:ascii="Times New Roman" w:hAnsi="Times New Roman" w:cs="Times New Roman"/>
        </w:rPr>
        <w:t>4.1.4 固体废物</w:t>
      </w:r>
      <w:bookmarkEnd w:id="112"/>
      <w:bookmarkEnd w:id="113"/>
      <w:bookmarkEnd w:id="114"/>
      <w:bookmarkEnd w:id="115"/>
      <w:r>
        <w:rPr>
          <w:rFonts w:hint="default" w:ascii="Times New Roman" w:hAnsi="Times New Roman" w:cs="Times New Roman"/>
        </w:rPr>
        <w:t>来源及处置措施</w:t>
      </w:r>
      <w:bookmarkEnd w:id="116"/>
      <w:bookmarkEnd w:id="117"/>
      <w:bookmarkEnd w:id="118"/>
      <w:bookmarkEnd w:id="119"/>
      <w:bookmarkEnd w:id="120"/>
    </w:p>
    <w:p>
      <w:pPr>
        <w:ind w:firstLine="560"/>
        <w:rPr>
          <w:rFonts w:hint="default" w:ascii="Times New Roman" w:hAnsi="Times New Roman" w:cs="Times New Roman"/>
        </w:rPr>
      </w:pPr>
      <w:r>
        <w:rPr>
          <w:rFonts w:hint="default" w:ascii="Times New Roman" w:hAnsi="Times New Roman" w:cs="Times New Roman"/>
        </w:rPr>
        <w:t>本项目产生的固废主要为：职工生活垃圾、生产车间产生的边角料、铁屑、废</w:t>
      </w:r>
      <w:r>
        <w:rPr>
          <w:rFonts w:hint="eastAsia" w:cs="Times New Roman"/>
          <w:lang w:eastAsia="zh-CN"/>
        </w:rPr>
        <w:t>机油</w:t>
      </w:r>
      <w:r>
        <w:rPr>
          <w:rFonts w:hint="default" w:ascii="Times New Roman" w:hAnsi="Times New Roman" w:cs="Times New Roman"/>
        </w:rPr>
        <w:t>和废</w:t>
      </w:r>
      <w:r>
        <w:rPr>
          <w:rFonts w:hint="eastAsia" w:cs="Times New Roman"/>
          <w:lang w:eastAsia="zh-CN"/>
        </w:rPr>
        <w:t>磨削液</w:t>
      </w:r>
      <w:r>
        <w:rPr>
          <w:rFonts w:hint="default" w:ascii="Times New Roman" w:hAnsi="Times New Roman" w:cs="Times New Roman"/>
        </w:rPr>
        <w:t xml:space="preserve">。 </w:t>
      </w:r>
    </w:p>
    <w:p>
      <w:pPr>
        <w:ind w:firstLine="560"/>
        <w:rPr>
          <w:rFonts w:hint="default" w:ascii="Times New Roman" w:hAnsi="Times New Roman" w:cs="Times New Roman"/>
        </w:rPr>
      </w:pPr>
      <w:r>
        <w:rPr>
          <w:rFonts w:hint="default" w:ascii="Times New Roman" w:hAnsi="Times New Roman" w:cs="Times New Roman"/>
        </w:rPr>
        <w:t>一般固废：</w:t>
      </w:r>
    </w:p>
    <w:p>
      <w:pPr>
        <w:ind w:firstLine="560"/>
        <w:rPr>
          <w:rFonts w:hint="default" w:ascii="Times New Roman" w:hAnsi="Times New Roman" w:cs="Times New Roman"/>
        </w:rPr>
      </w:pPr>
      <w:r>
        <w:rPr>
          <w:rFonts w:hint="default" w:ascii="Times New Roman" w:hAnsi="Times New Roman" w:cs="Times New Roman"/>
        </w:rPr>
        <w:t>（1）生活垃圾：本项目营运期产生的固体废物主要是职工生活垃圾，生活垃圾实行袋装化，再由环卫部门集中送至垃圾处理场。</w:t>
      </w:r>
    </w:p>
    <w:p>
      <w:pPr>
        <w:ind w:firstLine="560"/>
        <w:rPr>
          <w:rFonts w:hint="default" w:ascii="Times New Roman" w:hAnsi="Times New Roman" w:cs="Times New Roman"/>
        </w:rPr>
      </w:pPr>
      <w:r>
        <w:rPr>
          <w:rFonts w:hint="default" w:ascii="Times New Roman" w:hAnsi="Times New Roman" w:cs="Times New Roman"/>
        </w:rPr>
        <w:t>（2）</w:t>
      </w:r>
      <w:r>
        <w:rPr>
          <w:rFonts w:hint="eastAsia" w:ascii="Times New Roman" w:hAnsi="Times New Roman" w:cs="Times New Roman"/>
          <w:lang w:val="en-US" w:eastAsia="zh-CN"/>
        </w:rPr>
        <w:t>废金属料、</w:t>
      </w:r>
      <w:r>
        <w:rPr>
          <w:rFonts w:hint="default" w:ascii="Times New Roman" w:hAnsi="Times New Roman" w:cs="Times New Roman"/>
        </w:rPr>
        <w:t>边角料：边角料全部由物资回收公司回收利用无需外排。</w:t>
      </w:r>
    </w:p>
    <w:p>
      <w:pPr>
        <w:ind w:firstLine="560"/>
        <w:rPr>
          <w:rFonts w:hint="default" w:ascii="Times New Roman" w:hAnsi="Times New Roman" w:cs="Times New Roman"/>
        </w:rPr>
      </w:pPr>
      <w:r>
        <w:rPr>
          <w:rFonts w:hint="default" w:ascii="Times New Roman" w:hAnsi="Times New Roman" w:cs="Times New Roman"/>
        </w:rPr>
        <w:t>危险废物：</w:t>
      </w:r>
    </w:p>
    <w:p>
      <w:pPr>
        <w:numPr>
          <w:ilvl w:val="0"/>
          <w:numId w:val="0"/>
        </w:numPr>
        <w:ind w:firstLine="560" w:firstLineChars="200"/>
        <w:rPr>
          <w:rFonts w:hint="default" w:ascii="Times New Roman" w:hAnsi="Times New Roman" w:cs="Times New Roman"/>
        </w:rPr>
      </w:pPr>
      <w:r>
        <w:rPr>
          <w:rFonts w:hint="default" w:ascii="Times New Roman" w:hAnsi="Times New Roman" w:cs="Times New Roman"/>
        </w:rPr>
        <w:t>废</w:t>
      </w:r>
      <w:r>
        <w:rPr>
          <w:rFonts w:hint="eastAsia" w:cs="Times New Roman"/>
          <w:lang w:eastAsia="zh-CN"/>
        </w:rPr>
        <w:t>机油</w:t>
      </w:r>
      <w:r>
        <w:rPr>
          <w:rFonts w:hint="default" w:ascii="Times New Roman" w:hAnsi="Times New Roman" w:cs="Times New Roman"/>
        </w:rPr>
        <w:t>、废</w:t>
      </w:r>
      <w:r>
        <w:rPr>
          <w:rFonts w:hint="eastAsia" w:cs="Times New Roman"/>
          <w:lang w:eastAsia="zh-CN"/>
        </w:rPr>
        <w:t>磨削液：建设危废库</w:t>
      </w:r>
      <w:r>
        <w:rPr>
          <w:rFonts w:hint="default" w:ascii="Times New Roman" w:hAnsi="Times New Roman" w:cs="Times New Roman"/>
        </w:rPr>
        <w:t>收集后</w:t>
      </w:r>
      <w:r>
        <w:rPr>
          <w:rFonts w:hint="eastAsia" w:cs="Times New Roman"/>
          <w:lang w:eastAsia="zh-CN"/>
        </w:rPr>
        <w:t>，交由有</w:t>
      </w:r>
      <w:r>
        <w:rPr>
          <w:rFonts w:hint="default" w:ascii="Times New Roman" w:hAnsi="Times New Roman" w:cs="Times New Roman"/>
        </w:rPr>
        <w:t>资质</w:t>
      </w:r>
      <w:r>
        <w:rPr>
          <w:rFonts w:hint="eastAsia" w:cs="Times New Roman"/>
          <w:lang w:eastAsia="zh-CN"/>
        </w:rPr>
        <w:t>第三方</w:t>
      </w:r>
      <w:r>
        <w:rPr>
          <w:rFonts w:hint="default" w:ascii="Times New Roman" w:hAnsi="Times New Roman" w:cs="Times New Roman"/>
        </w:rPr>
        <w:t>单位处理。</w:t>
      </w:r>
    </w:p>
    <w:p>
      <w:pPr>
        <w:pStyle w:val="3"/>
        <w:rPr>
          <w:rFonts w:hint="default" w:ascii="Times New Roman" w:hAnsi="Times New Roman" w:cs="Times New Roman"/>
        </w:rPr>
      </w:pPr>
      <w:bookmarkStart w:id="121" w:name="_Toc503250778"/>
      <w:bookmarkStart w:id="122" w:name="_Toc16508"/>
      <w:bookmarkStart w:id="123" w:name="_Toc510009591"/>
      <w:bookmarkStart w:id="124" w:name="_Toc17659_WPSOffice_Level2"/>
      <w:r>
        <w:rPr>
          <w:rFonts w:hint="default" w:ascii="Times New Roman" w:hAnsi="Times New Roman" w:cs="Times New Roman"/>
        </w:rPr>
        <w:t>4.2 环保设施投资及“三同时”落实情况</w:t>
      </w:r>
      <w:bookmarkEnd w:id="121"/>
      <w:bookmarkEnd w:id="122"/>
      <w:bookmarkEnd w:id="123"/>
      <w:bookmarkEnd w:id="124"/>
    </w:p>
    <w:p>
      <w:pPr>
        <w:ind w:firstLine="560"/>
        <w:rPr>
          <w:rFonts w:hint="default" w:ascii="Times New Roman" w:hAnsi="Times New Roman" w:cs="Times New Roman"/>
        </w:rPr>
      </w:pPr>
      <w:r>
        <w:rPr>
          <w:rFonts w:hint="default" w:ascii="Times New Roman" w:hAnsi="Times New Roman" w:cs="Times New Roman"/>
        </w:rPr>
        <w:t>该项目预计总投资为</w:t>
      </w:r>
      <w:r>
        <w:rPr>
          <w:rFonts w:hint="eastAsia" w:cs="Times New Roman"/>
          <w:lang w:val="en-US" w:eastAsia="zh-CN"/>
        </w:rPr>
        <w:t>1200</w:t>
      </w:r>
      <w:r>
        <w:rPr>
          <w:rFonts w:hint="default" w:ascii="Times New Roman" w:hAnsi="Times New Roman" w:cs="Times New Roman"/>
        </w:rPr>
        <w:t>万元，其中环保投资</w:t>
      </w:r>
      <w:r>
        <w:rPr>
          <w:rFonts w:hint="eastAsia" w:cs="Times New Roman"/>
          <w:lang w:val="en-US" w:eastAsia="zh-CN"/>
        </w:rPr>
        <w:t>20</w:t>
      </w:r>
      <w:r>
        <w:rPr>
          <w:rFonts w:hint="default" w:ascii="Times New Roman" w:hAnsi="Times New Roman" w:cs="Times New Roman"/>
        </w:rPr>
        <w:t>万元，占总投资的</w:t>
      </w:r>
      <w:r>
        <w:rPr>
          <w:rFonts w:hint="eastAsia" w:cs="Times New Roman"/>
          <w:lang w:val="en-US" w:eastAsia="zh-CN"/>
        </w:rPr>
        <w:t>1.67%</w:t>
      </w:r>
      <w:r>
        <w:rPr>
          <w:rFonts w:hint="default" w:ascii="Times New Roman" w:hAnsi="Times New Roman" w:cs="Times New Roman"/>
        </w:rPr>
        <w:t>。</w:t>
      </w:r>
      <w:r>
        <w:rPr>
          <w:rFonts w:hint="eastAsia" w:cs="Times New Roman"/>
          <w:lang w:eastAsia="zh-CN"/>
        </w:rPr>
        <w:t>实际总投资</w:t>
      </w:r>
      <w:r>
        <w:rPr>
          <w:rFonts w:hint="eastAsia" w:cs="Times New Roman"/>
          <w:lang w:val="en-US" w:eastAsia="zh-CN"/>
        </w:rPr>
        <w:t>1200万元，环保投资20万元，占总投资1.67%。</w:t>
      </w:r>
      <w:r>
        <w:rPr>
          <w:rFonts w:hint="default" w:ascii="Times New Roman" w:hAnsi="Times New Roman" w:cs="Times New Roman"/>
        </w:rPr>
        <w:t>项目环保工程实际环保投资具体见表4-1。</w:t>
      </w:r>
    </w:p>
    <w:p>
      <w:pPr>
        <w:ind w:firstLine="560"/>
        <w:rPr>
          <w:rFonts w:hint="default" w:ascii="Times New Roman" w:hAnsi="Times New Roman" w:cs="Times New Roman"/>
        </w:rPr>
      </w:pPr>
      <w:r>
        <w:rPr>
          <w:rFonts w:hint="default" w:ascii="Times New Roman" w:hAnsi="Times New Roman" w:cs="Times New Roman"/>
        </w:rPr>
        <w:t>建设单位在废气防治方面、噪声防治方面、固废防治方面基本按照环保“三同时”要求落实配套环保措施，“三同时”落实情况见表4-2。</w:t>
      </w:r>
    </w:p>
    <w:p>
      <w:pPr>
        <w:ind w:firstLine="560"/>
        <w:rPr>
          <w:rFonts w:hint="default" w:ascii="Times New Roman" w:hAnsi="Times New Roman" w:cs="Times New Roman"/>
        </w:rPr>
      </w:pPr>
    </w:p>
    <w:p>
      <w:pPr>
        <w:spacing w:line="240" w:lineRule="atLeast"/>
        <w:ind w:firstLine="482"/>
        <w:jc w:val="center"/>
        <w:rPr>
          <w:rFonts w:hint="default" w:ascii="Times New Roman" w:hAnsi="Times New Roman" w:cs="Times New Roman"/>
          <w:b/>
          <w:sz w:val="24"/>
        </w:rPr>
      </w:pPr>
      <w:r>
        <w:rPr>
          <w:rFonts w:hint="default" w:ascii="Times New Roman" w:hAnsi="Times New Roman" w:cs="Times New Roman"/>
          <w:b/>
          <w:sz w:val="24"/>
        </w:rPr>
        <w:t>表4-1 项目实际环保投资一览表</w:t>
      </w:r>
    </w:p>
    <w:tbl>
      <w:tblPr>
        <w:tblStyle w:val="16"/>
        <w:tblW w:w="8733"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5"/>
        <w:gridCol w:w="3062"/>
        <w:gridCol w:w="2082"/>
        <w:gridCol w:w="268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662" w:hRule="atLeast"/>
          <w:jc w:val="center"/>
        </w:trPr>
        <w:tc>
          <w:tcPr>
            <w:tcW w:w="905" w:type="dxa"/>
            <w:vAlign w:val="center"/>
          </w:tcPr>
          <w:p>
            <w:pPr>
              <w:snapToGrid w:val="0"/>
              <w:ind w:firstLine="0" w:firstLineChars="0"/>
              <w:rPr>
                <w:rFonts w:hint="default" w:ascii="Times New Roman" w:hAnsi="Times New Roman" w:cs="Times New Roman"/>
                <w:b/>
                <w:sz w:val="21"/>
              </w:rPr>
            </w:pPr>
            <w:r>
              <w:rPr>
                <w:rFonts w:hint="default" w:ascii="Times New Roman" w:hAnsi="Times New Roman" w:cs="Times New Roman"/>
                <w:b/>
                <w:sz w:val="21"/>
              </w:rPr>
              <w:t>序号</w:t>
            </w:r>
          </w:p>
        </w:tc>
        <w:tc>
          <w:tcPr>
            <w:tcW w:w="3062" w:type="dxa"/>
            <w:vAlign w:val="center"/>
          </w:tcPr>
          <w:p>
            <w:pPr>
              <w:snapToGrid w:val="0"/>
              <w:ind w:firstLine="422"/>
              <w:jc w:val="center"/>
              <w:rPr>
                <w:rFonts w:hint="default" w:ascii="Times New Roman" w:hAnsi="Times New Roman" w:cs="Times New Roman"/>
                <w:b/>
                <w:sz w:val="21"/>
              </w:rPr>
            </w:pPr>
            <w:r>
              <w:rPr>
                <w:rFonts w:hint="default" w:ascii="Times New Roman" w:hAnsi="Times New Roman" w:cs="Times New Roman"/>
                <w:b/>
                <w:sz w:val="21"/>
              </w:rPr>
              <w:t>投资项目</w:t>
            </w:r>
          </w:p>
        </w:tc>
        <w:tc>
          <w:tcPr>
            <w:tcW w:w="2082" w:type="dxa"/>
            <w:vAlign w:val="center"/>
          </w:tcPr>
          <w:p>
            <w:pPr>
              <w:snapToGrid w:val="0"/>
              <w:ind w:firstLine="0" w:firstLineChars="0"/>
              <w:jc w:val="center"/>
              <w:rPr>
                <w:rFonts w:hint="default" w:ascii="Times New Roman" w:hAnsi="Times New Roman" w:cs="Times New Roman"/>
                <w:b/>
                <w:sz w:val="21"/>
              </w:rPr>
            </w:pPr>
            <w:r>
              <w:rPr>
                <w:rFonts w:hint="default" w:ascii="Times New Roman" w:hAnsi="Times New Roman" w:cs="Times New Roman"/>
                <w:b/>
                <w:sz w:val="21"/>
              </w:rPr>
              <w:t>实际投资</w:t>
            </w:r>
          </w:p>
          <w:p>
            <w:pPr>
              <w:snapToGrid w:val="0"/>
              <w:ind w:firstLine="0" w:firstLineChars="0"/>
              <w:jc w:val="center"/>
              <w:rPr>
                <w:rFonts w:hint="default" w:ascii="Times New Roman" w:hAnsi="Times New Roman" w:cs="Times New Roman"/>
                <w:b/>
                <w:sz w:val="21"/>
              </w:rPr>
            </w:pPr>
            <w:r>
              <w:rPr>
                <w:rFonts w:hint="default" w:ascii="Times New Roman" w:hAnsi="Times New Roman" w:cs="Times New Roman"/>
                <w:b/>
                <w:sz w:val="21"/>
              </w:rPr>
              <w:t>(万元)</w:t>
            </w:r>
          </w:p>
        </w:tc>
        <w:tc>
          <w:tcPr>
            <w:tcW w:w="2684" w:type="dxa"/>
            <w:vAlign w:val="center"/>
          </w:tcPr>
          <w:p>
            <w:pPr>
              <w:snapToGrid w:val="0"/>
              <w:ind w:firstLine="843" w:firstLineChars="400"/>
              <w:rPr>
                <w:rFonts w:hint="default" w:ascii="Times New Roman" w:hAnsi="Times New Roman" w:cs="Times New Roman"/>
                <w:b/>
                <w:sz w:val="21"/>
              </w:rPr>
            </w:pPr>
            <w:r>
              <w:rPr>
                <w:rFonts w:hint="default" w:ascii="Times New Roman" w:hAnsi="Times New Roman" w:cs="Times New Roman"/>
                <w:b/>
                <w:sz w:val="21"/>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905" w:type="dxa"/>
            <w:vAlign w:val="center"/>
          </w:tcPr>
          <w:p>
            <w:pPr>
              <w:snapToGrid w:val="0"/>
              <w:ind w:firstLine="0" w:firstLineChars="0"/>
              <w:jc w:val="center"/>
              <w:rPr>
                <w:rFonts w:hint="default" w:ascii="Times New Roman" w:hAnsi="Times New Roman" w:cs="Times New Roman"/>
                <w:sz w:val="21"/>
              </w:rPr>
            </w:pPr>
            <w:r>
              <w:rPr>
                <w:rFonts w:hint="default" w:ascii="Times New Roman" w:hAnsi="Times New Roman" w:cs="Times New Roman"/>
                <w:sz w:val="21"/>
              </w:rPr>
              <w:t>1</w:t>
            </w:r>
          </w:p>
        </w:tc>
        <w:tc>
          <w:tcPr>
            <w:tcW w:w="3062" w:type="dxa"/>
            <w:vAlign w:val="center"/>
          </w:tcPr>
          <w:p>
            <w:pPr>
              <w:snapToGrid w:val="0"/>
              <w:ind w:firstLine="420"/>
              <w:jc w:val="left"/>
              <w:rPr>
                <w:rFonts w:hint="default" w:ascii="Times New Roman" w:hAnsi="Times New Roman" w:cs="Times New Roman"/>
                <w:sz w:val="21"/>
              </w:rPr>
            </w:pPr>
            <w:r>
              <w:rPr>
                <w:rFonts w:hint="default" w:ascii="Times New Roman" w:hAnsi="Times New Roman" w:cs="Times New Roman"/>
                <w:sz w:val="21"/>
              </w:rPr>
              <w:t>废水治理（生活污水）</w:t>
            </w:r>
          </w:p>
        </w:tc>
        <w:tc>
          <w:tcPr>
            <w:tcW w:w="2082" w:type="dxa"/>
            <w:vAlign w:val="center"/>
          </w:tcPr>
          <w:p>
            <w:pPr>
              <w:ind w:firstLine="0" w:firstLineChars="0"/>
              <w:jc w:val="center"/>
              <w:outlineLvl w:val="0"/>
              <w:rPr>
                <w:rFonts w:hint="default" w:ascii="Times New Roman" w:hAnsi="Times New Roman" w:eastAsia="宋体" w:cs="Times New Roman"/>
                <w:sz w:val="21"/>
                <w:lang w:eastAsia="zh-CN"/>
              </w:rPr>
            </w:pPr>
            <w:r>
              <w:rPr>
                <w:rFonts w:hint="eastAsia" w:cs="Times New Roman"/>
                <w:sz w:val="21"/>
                <w:lang w:val="en-US" w:eastAsia="zh-CN"/>
              </w:rPr>
              <w:t>3</w:t>
            </w:r>
          </w:p>
        </w:tc>
        <w:tc>
          <w:tcPr>
            <w:tcW w:w="2684" w:type="dxa"/>
            <w:vAlign w:val="center"/>
          </w:tcPr>
          <w:p>
            <w:pPr>
              <w:snapToGrid w:val="0"/>
              <w:ind w:firstLine="420"/>
              <w:jc w:val="center"/>
              <w:rPr>
                <w:rFonts w:hint="default" w:ascii="Times New Roman" w:hAnsi="Times New Roman" w:cs="Times New Roman"/>
                <w:sz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905" w:type="dxa"/>
            <w:vAlign w:val="center"/>
          </w:tcPr>
          <w:p>
            <w:pPr>
              <w:snapToGrid w:val="0"/>
              <w:ind w:firstLine="0" w:firstLineChars="0"/>
              <w:jc w:val="center"/>
              <w:rPr>
                <w:rFonts w:hint="default" w:ascii="Times New Roman" w:hAnsi="Times New Roman" w:eastAsia="宋体" w:cs="Times New Roman"/>
                <w:sz w:val="21"/>
                <w:lang w:eastAsia="zh-CN"/>
              </w:rPr>
            </w:pPr>
            <w:r>
              <w:rPr>
                <w:rFonts w:hint="default" w:ascii="Times New Roman" w:hAnsi="Times New Roman" w:cs="Times New Roman"/>
                <w:sz w:val="21"/>
                <w:lang w:val="en-US" w:eastAsia="zh-CN"/>
              </w:rPr>
              <w:t>2</w:t>
            </w:r>
          </w:p>
        </w:tc>
        <w:tc>
          <w:tcPr>
            <w:tcW w:w="3062" w:type="dxa"/>
            <w:vAlign w:val="center"/>
          </w:tcPr>
          <w:p>
            <w:pPr>
              <w:snapToGrid w:val="0"/>
              <w:ind w:firstLine="420"/>
              <w:jc w:val="left"/>
              <w:rPr>
                <w:rFonts w:hint="default" w:ascii="Times New Roman" w:hAnsi="Times New Roman" w:cs="Times New Roman"/>
                <w:sz w:val="21"/>
              </w:rPr>
            </w:pPr>
            <w:bookmarkStart w:id="125" w:name="_Toc503250791"/>
            <w:r>
              <w:rPr>
                <w:rFonts w:hint="default" w:ascii="Times New Roman" w:hAnsi="Times New Roman" w:cs="Times New Roman"/>
                <w:sz w:val="21"/>
              </w:rPr>
              <w:t>消音减振等防噪设施</w:t>
            </w:r>
            <w:bookmarkEnd w:id="125"/>
          </w:p>
        </w:tc>
        <w:tc>
          <w:tcPr>
            <w:tcW w:w="2082" w:type="dxa"/>
            <w:vAlign w:val="center"/>
          </w:tcPr>
          <w:p>
            <w:pPr>
              <w:ind w:firstLine="0" w:firstLineChars="0"/>
              <w:jc w:val="center"/>
              <w:outlineLvl w:val="0"/>
              <w:rPr>
                <w:rFonts w:hint="default" w:ascii="Times New Roman" w:hAnsi="Times New Roman" w:eastAsia="宋体" w:cs="Times New Roman"/>
                <w:sz w:val="21"/>
                <w:lang w:eastAsia="zh-CN"/>
              </w:rPr>
            </w:pPr>
            <w:r>
              <w:rPr>
                <w:rFonts w:hint="eastAsia" w:cs="Times New Roman"/>
                <w:sz w:val="21"/>
                <w:lang w:val="en-US" w:eastAsia="zh-CN"/>
              </w:rPr>
              <w:t>5</w:t>
            </w:r>
          </w:p>
        </w:tc>
        <w:tc>
          <w:tcPr>
            <w:tcW w:w="2684" w:type="dxa"/>
            <w:vAlign w:val="center"/>
          </w:tcPr>
          <w:p>
            <w:pPr>
              <w:snapToGrid w:val="0"/>
              <w:ind w:firstLine="420"/>
              <w:jc w:val="center"/>
              <w:rPr>
                <w:rFonts w:hint="default" w:ascii="Times New Roman" w:hAnsi="Times New Roman" w:cs="Times New Roman"/>
                <w:sz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905" w:type="dxa"/>
            <w:vAlign w:val="center"/>
          </w:tcPr>
          <w:p>
            <w:pPr>
              <w:snapToGrid w:val="0"/>
              <w:ind w:firstLine="0" w:firstLineChars="0"/>
              <w:jc w:val="center"/>
              <w:rPr>
                <w:rFonts w:hint="default" w:ascii="Times New Roman" w:hAnsi="Times New Roman" w:eastAsia="宋体" w:cs="Times New Roman"/>
                <w:sz w:val="21"/>
                <w:lang w:eastAsia="zh-CN"/>
              </w:rPr>
            </w:pPr>
            <w:r>
              <w:rPr>
                <w:rFonts w:hint="eastAsia" w:cs="Times New Roman"/>
                <w:sz w:val="21"/>
                <w:lang w:val="en-US" w:eastAsia="zh-CN"/>
              </w:rPr>
              <w:t>3</w:t>
            </w:r>
          </w:p>
        </w:tc>
        <w:tc>
          <w:tcPr>
            <w:tcW w:w="3062" w:type="dxa"/>
            <w:vAlign w:val="center"/>
          </w:tcPr>
          <w:p>
            <w:pPr>
              <w:ind w:firstLine="420"/>
              <w:jc w:val="left"/>
              <w:outlineLvl w:val="0"/>
              <w:rPr>
                <w:rFonts w:hint="default" w:ascii="Times New Roman" w:hAnsi="Times New Roman" w:cs="Times New Roman"/>
                <w:sz w:val="21"/>
              </w:rPr>
            </w:pPr>
            <w:r>
              <w:rPr>
                <w:rFonts w:hint="default" w:ascii="Times New Roman" w:hAnsi="Times New Roman" w:cs="Times New Roman"/>
                <w:sz w:val="21"/>
              </w:rPr>
              <w:t>固废治理</w:t>
            </w:r>
          </w:p>
        </w:tc>
        <w:tc>
          <w:tcPr>
            <w:tcW w:w="2082" w:type="dxa"/>
            <w:vAlign w:val="center"/>
          </w:tcPr>
          <w:p>
            <w:pPr>
              <w:ind w:firstLine="840" w:firstLineChars="400"/>
              <w:outlineLvl w:val="0"/>
              <w:rPr>
                <w:rFonts w:hint="default" w:ascii="Times New Roman" w:hAnsi="Times New Roman" w:eastAsia="宋体" w:cs="Times New Roman"/>
                <w:sz w:val="21"/>
                <w:lang w:val="en-US" w:eastAsia="zh-CN"/>
              </w:rPr>
            </w:pPr>
            <w:r>
              <w:rPr>
                <w:rFonts w:hint="eastAsia" w:cs="Times New Roman"/>
                <w:sz w:val="21"/>
                <w:lang w:val="en-US" w:eastAsia="zh-CN"/>
              </w:rPr>
              <w:t>10</w:t>
            </w:r>
          </w:p>
        </w:tc>
        <w:tc>
          <w:tcPr>
            <w:tcW w:w="2684" w:type="dxa"/>
            <w:vAlign w:val="center"/>
          </w:tcPr>
          <w:p>
            <w:pPr>
              <w:ind w:firstLine="420"/>
              <w:jc w:val="center"/>
              <w:outlineLvl w:val="0"/>
              <w:rPr>
                <w:rFonts w:hint="default" w:ascii="Times New Roman" w:hAnsi="Times New Roman" w:cs="Times New Roman"/>
                <w:sz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905" w:type="dxa"/>
            <w:vAlign w:val="center"/>
          </w:tcPr>
          <w:p>
            <w:pPr>
              <w:snapToGrid w:val="0"/>
              <w:ind w:firstLine="0" w:firstLineChars="0"/>
              <w:jc w:val="center"/>
              <w:rPr>
                <w:rFonts w:hint="eastAsia" w:ascii="Times New Roman" w:hAnsi="Times New Roman" w:eastAsia="宋体" w:cs="Times New Roman"/>
                <w:sz w:val="21"/>
                <w:lang w:eastAsia="zh-CN"/>
              </w:rPr>
            </w:pPr>
            <w:r>
              <w:rPr>
                <w:rFonts w:hint="eastAsia" w:cs="Times New Roman"/>
                <w:sz w:val="21"/>
                <w:lang w:val="en-US" w:eastAsia="zh-CN"/>
              </w:rPr>
              <w:t>4</w:t>
            </w:r>
          </w:p>
        </w:tc>
        <w:tc>
          <w:tcPr>
            <w:tcW w:w="3062" w:type="dxa"/>
            <w:vAlign w:val="center"/>
          </w:tcPr>
          <w:p>
            <w:pPr>
              <w:ind w:firstLine="420"/>
              <w:jc w:val="left"/>
              <w:outlineLvl w:val="0"/>
              <w:rPr>
                <w:rFonts w:hint="default" w:ascii="Times New Roman" w:hAnsi="Times New Roman" w:cs="Times New Roman"/>
                <w:sz w:val="21"/>
              </w:rPr>
            </w:pPr>
            <w:bookmarkStart w:id="126" w:name="_Toc24238"/>
            <w:bookmarkStart w:id="127" w:name="_Toc510009597"/>
            <w:bookmarkStart w:id="128" w:name="_Toc503250799"/>
            <w:r>
              <w:rPr>
                <w:rFonts w:hint="default" w:ascii="Times New Roman" w:hAnsi="Times New Roman" w:cs="Times New Roman"/>
                <w:sz w:val="21"/>
              </w:rPr>
              <w:t>厂区绿化</w:t>
            </w:r>
            <w:bookmarkEnd w:id="126"/>
            <w:bookmarkEnd w:id="127"/>
            <w:bookmarkEnd w:id="128"/>
          </w:p>
        </w:tc>
        <w:tc>
          <w:tcPr>
            <w:tcW w:w="2082" w:type="dxa"/>
            <w:vAlign w:val="center"/>
          </w:tcPr>
          <w:p>
            <w:pPr>
              <w:ind w:firstLine="0" w:firstLineChars="0"/>
              <w:jc w:val="center"/>
              <w:outlineLvl w:val="0"/>
              <w:rPr>
                <w:rFonts w:hint="default" w:ascii="Times New Roman" w:hAnsi="Times New Roman" w:eastAsia="宋体" w:cs="Times New Roman"/>
                <w:sz w:val="21"/>
                <w:lang w:val="en-US" w:eastAsia="zh-CN"/>
              </w:rPr>
            </w:pPr>
            <w:r>
              <w:rPr>
                <w:rFonts w:hint="eastAsia" w:cs="Times New Roman"/>
                <w:sz w:val="21"/>
                <w:lang w:val="en-US" w:eastAsia="zh-CN"/>
              </w:rPr>
              <w:t>2</w:t>
            </w:r>
          </w:p>
        </w:tc>
        <w:tc>
          <w:tcPr>
            <w:tcW w:w="2684" w:type="dxa"/>
            <w:vAlign w:val="center"/>
          </w:tcPr>
          <w:p>
            <w:pPr>
              <w:ind w:firstLine="420"/>
              <w:jc w:val="center"/>
              <w:outlineLvl w:val="0"/>
              <w:rPr>
                <w:rFonts w:hint="default" w:ascii="Times New Roman" w:hAnsi="Times New Roman" w:cs="Times New Roman"/>
                <w:sz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01" w:hRule="exact"/>
          <w:jc w:val="center"/>
        </w:trPr>
        <w:tc>
          <w:tcPr>
            <w:tcW w:w="3967" w:type="dxa"/>
            <w:gridSpan w:val="2"/>
            <w:vAlign w:val="center"/>
          </w:tcPr>
          <w:p>
            <w:pPr>
              <w:snapToGrid w:val="0"/>
              <w:ind w:firstLine="420"/>
              <w:jc w:val="center"/>
              <w:rPr>
                <w:rFonts w:hint="default" w:ascii="Times New Roman" w:hAnsi="Times New Roman" w:cs="Times New Roman"/>
                <w:sz w:val="21"/>
              </w:rPr>
            </w:pPr>
            <w:r>
              <w:rPr>
                <w:rFonts w:hint="default" w:ascii="Times New Roman" w:hAnsi="Times New Roman" w:cs="Times New Roman"/>
                <w:sz w:val="21"/>
              </w:rPr>
              <w:t>总计</w:t>
            </w:r>
          </w:p>
        </w:tc>
        <w:tc>
          <w:tcPr>
            <w:tcW w:w="2082" w:type="dxa"/>
            <w:vAlign w:val="center"/>
          </w:tcPr>
          <w:p>
            <w:pPr>
              <w:snapToGrid w:val="0"/>
              <w:ind w:firstLine="840" w:firstLineChars="400"/>
              <w:rPr>
                <w:rFonts w:hint="default" w:ascii="Times New Roman" w:hAnsi="Times New Roman" w:eastAsia="宋体" w:cs="Times New Roman"/>
                <w:sz w:val="21"/>
                <w:lang w:val="en-US" w:eastAsia="zh-CN"/>
              </w:rPr>
            </w:pPr>
            <w:r>
              <w:rPr>
                <w:rFonts w:hint="eastAsia" w:cs="Times New Roman"/>
                <w:sz w:val="21"/>
                <w:lang w:val="en-US" w:eastAsia="zh-CN"/>
              </w:rPr>
              <w:t>20</w:t>
            </w:r>
          </w:p>
        </w:tc>
        <w:tc>
          <w:tcPr>
            <w:tcW w:w="2684" w:type="dxa"/>
            <w:vAlign w:val="center"/>
          </w:tcPr>
          <w:p>
            <w:pPr>
              <w:snapToGrid w:val="0"/>
              <w:ind w:firstLine="0" w:firstLineChars="0"/>
              <w:jc w:val="center"/>
              <w:rPr>
                <w:rFonts w:hint="default" w:ascii="Times New Roman" w:hAnsi="Times New Roman" w:cs="Times New Roman"/>
                <w:sz w:val="21"/>
              </w:rPr>
            </w:pPr>
            <w:r>
              <w:rPr>
                <w:rFonts w:hint="default" w:ascii="Times New Roman" w:hAnsi="Times New Roman" w:cs="Times New Roman"/>
                <w:sz w:val="21"/>
              </w:rPr>
              <w:t>项目实际总投资</w:t>
            </w:r>
            <w:r>
              <w:rPr>
                <w:rFonts w:hint="eastAsia" w:cs="Times New Roman"/>
                <w:sz w:val="21"/>
                <w:lang w:val="en-US" w:eastAsia="zh-CN"/>
              </w:rPr>
              <w:t>1200</w:t>
            </w:r>
            <w:r>
              <w:rPr>
                <w:rFonts w:hint="default" w:ascii="Times New Roman" w:hAnsi="Times New Roman" w:cs="Times New Roman"/>
                <w:sz w:val="21"/>
              </w:rPr>
              <w:t>万元</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967" w:type="dxa"/>
            <w:gridSpan w:val="2"/>
            <w:vAlign w:val="center"/>
          </w:tcPr>
          <w:p>
            <w:pPr>
              <w:snapToGrid w:val="0"/>
              <w:ind w:firstLine="420"/>
              <w:jc w:val="center"/>
              <w:rPr>
                <w:rFonts w:hint="default" w:ascii="Times New Roman" w:hAnsi="Times New Roman" w:cs="Times New Roman"/>
                <w:sz w:val="21"/>
              </w:rPr>
            </w:pPr>
            <w:r>
              <w:rPr>
                <w:rFonts w:hint="default" w:ascii="Times New Roman" w:hAnsi="Times New Roman" w:cs="Times New Roman"/>
                <w:sz w:val="21"/>
              </w:rPr>
              <w:t>环保投资所占比例（%）</w:t>
            </w:r>
          </w:p>
        </w:tc>
        <w:tc>
          <w:tcPr>
            <w:tcW w:w="2082" w:type="dxa"/>
            <w:vAlign w:val="center"/>
          </w:tcPr>
          <w:p>
            <w:pPr>
              <w:snapToGrid w:val="0"/>
              <w:ind w:firstLine="630" w:firstLineChars="300"/>
              <w:jc w:val="both"/>
              <w:rPr>
                <w:rFonts w:hint="default" w:ascii="Times New Roman" w:hAnsi="Times New Roman" w:cs="Times New Roman"/>
                <w:sz w:val="21"/>
              </w:rPr>
            </w:pPr>
            <w:r>
              <w:rPr>
                <w:rFonts w:hint="eastAsia" w:cs="Times New Roman"/>
                <w:sz w:val="21"/>
                <w:lang w:val="en-US" w:eastAsia="zh-CN"/>
              </w:rPr>
              <w:t>1.67%</w:t>
            </w:r>
          </w:p>
        </w:tc>
        <w:tc>
          <w:tcPr>
            <w:tcW w:w="2684" w:type="dxa"/>
            <w:vAlign w:val="center"/>
          </w:tcPr>
          <w:p>
            <w:pPr>
              <w:snapToGrid w:val="0"/>
              <w:ind w:firstLine="420"/>
              <w:jc w:val="center"/>
              <w:rPr>
                <w:rFonts w:hint="default" w:ascii="Times New Roman" w:hAnsi="Times New Roman" w:cs="Times New Roman"/>
                <w:sz w:val="21"/>
              </w:rPr>
            </w:pPr>
          </w:p>
        </w:tc>
      </w:tr>
    </w:tbl>
    <w:p>
      <w:pPr>
        <w:ind w:firstLine="560"/>
        <w:rPr>
          <w:rFonts w:hint="default" w:ascii="Times New Roman" w:hAnsi="Times New Roman" w:cs="Times New Roman"/>
        </w:rPr>
        <w:sectPr>
          <w:pgSz w:w="11906" w:h="16838"/>
          <w:pgMar w:top="1440" w:right="1800" w:bottom="1440" w:left="1800" w:header="851" w:footer="992" w:gutter="0"/>
          <w:cols w:space="425" w:num="1"/>
          <w:docGrid w:type="lines" w:linePitch="312" w:charSpace="0"/>
        </w:sectPr>
      </w:pPr>
    </w:p>
    <w:p>
      <w:pPr>
        <w:spacing w:line="240" w:lineRule="atLeast"/>
        <w:ind w:firstLine="482"/>
        <w:jc w:val="center"/>
        <w:rPr>
          <w:rFonts w:hint="default" w:ascii="Times New Roman" w:hAnsi="Times New Roman" w:cs="Times New Roman"/>
          <w:b/>
          <w:sz w:val="24"/>
        </w:rPr>
      </w:pPr>
      <w:r>
        <w:rPr>
          <w:rFonts w:hint="default" w:ascii="Times New Roman" w:hAnsi="Times New Roman" w:cs="Times New Roman"/>
          <w:b/>
          <w:sz w:val="24"/>
        </w:rPr>
        <w:t>表4-2 项目“三同时”落实情况</w:t>
      </w:r>
    </w:p>
    <w:tbl>
      <w:tblPr>
        <w:tblStyle w:val="16"/>
        <w:tblW w:w="14180"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17"/>
        <w:gridCol w:w="4627"/>
        <w:gridCol w:w="5116"/>
        <w:gridCol w:w="242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trPr>
        <w:tc>
          <w:tcPr>
            <w:tcW w:w="2017" w:type="dxa"/>
            <w:vAlign w:val="center"/>
          </w:tcPr>
          <w:p>
            <w:pPr>
              <w:adjustRightInd w:val="0"/>
              <w:spacing w:line="240" w:lineRule="exact"/>
              <w:ind w:firstLine="420"/>
              <w:jc w:val="center"/>
              <w:textAlignment w:val="baseline"/>
              <w:rPr>
                <w:rFonts w:hint="default" w:ascii="Times New Roman" w:hAnsi="Times New Roman" w:cs="Times New Roman"/>
                <w:sz w:val="21"/>
              </w:rPr>
            </w:pPr>
            <w:r>
              <w:rPr>
                <w:rFonts w:hint="default" w:ascii="Times New Roman" w:hAnsi="Times New Roman" w:cs="Times New Roman"/>
                <w:sz w:val="21"/>
              </w:rPr>
              <w:t>污染源</w:t>
            </w:r>
          </w:p>
        </w:tc>
        <w:tc>
          <w:tcPr>
            <w:tcW w:w="4627" w:type="dxa"/>
            <w:tcBorders>
              <w:bottom w:val="single" w:color="auto" w:sz="4" w:space="0"/>
            </w:tcBorders>
            <w:vAlign w:val="center"/>
          </w:tcPr>
          <w:p>
            <w:pPr>
              <w:adjustRightInd w:val="0"/>
              <w:spacing w:line="240" w:lineRule="exact"/>
              <w:ind w:firstLine="420"/>
              <w:jc w:val="center"/>
              <w:textAlignment w:val="baseline"/>
              <w:rPr>
                <w:rFonts w:hint="default" w:ascii="Times New Roman" w:hAnsi="Times New Roman" w:cs="Times New Roman"/>
                <w:sz w:val="21"/>
              </w:rPr>
            </w:pPr>
            <w:r>
              <w:rPr>
                <w:rFonts w:hint="default" w:ascii="Times New Roman" w:hAnsi="Times New Roman" w:cs="Times New Roman"/>
                <w:sz w:val="21"/>
              </w:rPr>
              <w:t>防治措施</w:t>
            </w:r>
          </w:p>
        </w:tc>
        <w:tc>
          <w:tcPr>
            <w:tcW w:w="5116" w:type="dxa"/>
            <w:tcBorders>
              <w:bottom w:val="single" w:color="auto" w:sz="4" w:space="0"/>
            </w:tcBorders>
            <w:vAlign w:val="center"/>
          </w:tcPr>
          <w:p>
            <w:pPr>
              <w:adjustRightInd w:val="0"/>
              <w:spacing w:line="240" w:lineRule="exact"/>
              <w:ind w:firstLine="420"/>
              <w:jc w:val="center"/>
              <w:textAlignment w:val="baseline"/>
              <w:rPr>
                <w:rFonts w:hint="default" w:ascii="Times New Roman" w:hAnsi="Times New Roman" w:cs="Times New Roman"/>
                <w:sz w:val="21"/>
              </w:rPr>
            </w:pPr>
            <w:r>
              <w:rPr>
                <w:rFonts w:hint="default" w:ascii="Times New Roman" w:hAnsi="Times New Roman" w:cs="Times New Roman"/>
                <w:sz w:val="21"/>
              </w:rPr>
              <w:t>治理效果</w:t>
            </w:r>
          </w:p>
        </w:tc>
        <w:tc>
          <w:tcPr>
            <w:tcW w:w="2420" w:type="dxa"/>
            <w:tcBorders>
              <w:bottom w:val="single" w:color="auto" w:sz="4" w:space="0"/>
            </w:tcBorders>
            <w:vAlign w:val="center"/>
          </w:tcPr>
          <w:p>
            <w:pPr>
              <w:adjustRightInd w:val="0"/>
              <w:spacing w:line="240" w:lineRule="exact"/>
              <w:ind w:firstLine="420"/>
              <w:jc w:val="center"/>
              <w:textAlignment w:val="baseline"/>
              <w:rPr>
                <w:rFonts w:hint="default" w:ascii="Times New Roman" w:hAnsi="Times New Roman" w:cs="Times New Roman"/>
                <w:sz w:val="21"/>
              </w:rPr>
            </w:pPr>
            <w:r>
              <w:rPr>
                <w:rFonts w:hint="default" w:ascii="Times New Roman" w:hAnsi="Times New Roman" w:cs="Times New Roman"/>
                <w:sz w:val="21"/>
              </w:rPr>
              <w:t>建设情况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893" w:hRule="atLeast"/>
        </w:trPr>
        <w:tc>
          <w:tcPr>
            <w:tcW w:w="2017" w:type="dxa"/>
            <w:vAlign w:val="center"/>
          </w:tcPr>
          <w:p>
            <w:pPr>
              <w:adjustRightInd w:val="0"/>
              <w:spacing w:line="240" w:lineRule="exact"/>
              <w:ind w:firstLine="420"/>
              <w:jc w:val="center"/>
              <w:textAlignment w:val="baseline"/>
              <w:rPr>
                <w:rFonts w:hint="default" w:ascii="Times New Roman" w:hAnsi="Times New Roman" w:cs="Times New Roman"/>
                <w:sz w:val="21"/>
              </w:rPr>
            </w:pPr>
            <w:r>
              <w:rPr>
                <w:rFonts w:hint="eastAsia" w:cs="Times New Roman"/>
                <w:sz w:val="21"/>
                <w:lang w:eastAsia="zh-CN"/>
              </w:rPr>
              <w:t>一</w:t>
            </w:r>
            <w:r>
              <w:rPr>
                <w:rFonts w:hint="default" w:ascii="Times New Roman" w:hAnsi="Times New Roman" w:cs="Times New Roman"/>
                <w:sz w:val="21"/>
              </w:rPr>
              <w:t>、废水</w:t>
            </w:r>
          </w:p>
        </w:tc>
        <w:tc>
          <w:tcPr>
            <w:tcW w:w="4627" w:type="dxa"/>
            <w:vAlign w:val="center"/>
          </w:tcPr>
          <w:p>
            <w:pPr>
              <w:adjustRightInd w:val="0"/>
              <w:spacing w:line="240" w:lineRule="exact"/>
              <w:ind w:firstLine="420"/>
              <w:textAlignment w:val="baseline"/>
              <w:rPr>
                <w:rFonts w:hint="default" w:ascii="Times New Roman" w:hAnsi="Times New Roman" w:cs="Times New Roman"/>
                <w:sz w:val="21"/>
              </w:rPr>
            </w:pPr>
            <w:r>
              <w:rPr>
                <w:rFonts w:hint="eastAsia" w:cs="Times New Roman"/>
                <w:sz w:val="21"/>
                <w:lang w:val="en-US" w:eastAsia="zh-CN"/>
              </w:rPr>
              <w:t>全厂废水仅为生活污水，化粪池预处理后，近期，经预处理后用于厂区绿化；远期待园区污水处理厂建成后，排入管网，最终进入污水处理厂集中处理。</w:t>
            </w:r>
          </w:p>
        </w:tc>
        <w:tc>
          <w:tcPr>
            <w:tcW w:w="5116" w:type="dxa"/>
            <w:vAlign w:val="center"/>
          </w:tcPr>
          <w:p>
            <w:pPr>
              <w:adjustRightInd w:val="0"/>
              <w:spacing w:line="240" w:lineRule="exact"/>
              <w:ind w:firstLine="420"/>
              <w:jc w:val="both"/>
              <w:textAlignment w:val="baseline"/>
              <w:rPr>
                <w:rFonts w:hint="default" w:ascii="Times New Roman" w:hAnsi="Times New Roman" w:cs="Times New Roman"/>
                <w:sz w:val="21"/>
              </w:rPr>
            </w:pPr>
            <w:r>
              <w:rPr>
                <w:rFonts w:hint="default" w:ascii="Times New Roman" w:hAnsi="Times New Roman" w:cs="Times New Roman"/>
                <w:sz w:val="21"/>
              </w:rPr>
              <w:t>满足《污水综合排放标准》（GB8978-1996）表4</w:t>
            </w:r>
            <w:r>
              <w:rPr>
                <w:rFonts w:hint="default" w:ascii="Times New Roman" w:hAnsi="Times New Roman" w:cs="Times New Roman"/>
                <w:sz w:val="21"/>
                <w:lang w:eastAsia="zh-CN"/>
              </w:rPr>
              <w:t>三</w:t>
            </w:r>
            <w:r>
              <w:rPr>
                <w:rFonts w:hint="default" w:ascii="Times New Roman" w:hAnsi="Times New Roman" w:cs="Times New Roman"/>
                <w:sz w:val="21"/>
              </w:rPr>
              <w:t>级标准要求</w:t>
            </w:r>
          </w:p>
        </w:tc>
        <w:tc>
          <w:tcPr>
            <w:tcW w:w="2420" w:type="dxa"/>
            <w:vAlign w:val="center"/>
          </w:tcPr>
          <w:p>
            <w:pPr>
              <w:adjustRightInd w:val="0"/>
              <w:spacing w:line="240" w:lineRule="exact"/>
              <w:ind w:firstLine="420"/>
              <w:jc w:val="center"/>
              <w:textAlignment w:val="baseline"/>
              <w:rPr>
                <w:rFonts w:hint="default" w:ascii="Times New Roman" w:hAnsi="Times New Roman" w:cs="Times New Roman"/>
                <w:sz w:val="21"/>
              </w:rPr>
            </w:pPr>
            <w:r>
              <w:rPr>
                <w:rFonts w:hint="default" w:ascii="Times New Roman" w:hAnsi="Times New Roman" w:cs="Times New Roman"/>
                <w:sz w:val="21"/>
              </w:rPr>
              <w:t>与环评一致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627" w:hRule="atLeast"/>
        </w:trPr>
        <w:tc>
          <w:tcPr>
            <w:tcW w:w="2017" w:type="dxa"/>
            <w:vAlign w:val="center"/>
          </w:tcPr>
          <w:p>
            <w:pPr>
              <w:adjustRightInd w:val="0"/>
              <w:spacing w:line="240" w:lineRule="exact"/>
              <w:ind w:firstLine="420"/>
              <w:jc w:val="center"/>
              <w:textAlignment w:val="baseline"/>
              <w:rPr>
                <w:rFonts w:hint="default" w:ascii="Times New Roman" w:hAnsi="Times New Roman" w:cs="Times New Roman"/>
                <w:sz w:val="21"/>
              </w:rPr>
            </w:pPr>
            <w:r>
              <w:rPr>
                <w:rFonts w:hint="eastAsia" w:cs="Times New Roman"/>
                <w:sz w:val="21"/>
                <w:lang w:eastAsia="zh-CN"/>
              </w:rPr>
              <w:t>二</w:t>
            </w:r>
            <w:r>
              <w:rPr>
                <w:rFonts w:hint="default" w:ascii="Times New Roman" w:hAnsi="Times New Roman" w:cs="Times New Roman"/>
                <w:sz w:val="21"/>
              </w:rPr>
              <w:t>、噪声</w:t>
            </w:r>
          </w:p>
        </w:tc>
        <w:tc>
          <w:tcPr>
            <w:tcW w:w="4627" w:type="dxa"/>
            <w:vAlign w:val="center"/>
          </w:tcPr>
          <w:p>
            <w:pPr>
              <w:adjustRightInd w:val="0"/>
              <w:spacing w:line="240" w:lineRule="exact"/>
              <w:ind w:firstLine="420"/>
              <w:textAlignment w:val="baseline"/>
              <w:rPr>
                <w:rFonts w:hint="eastAsia" w:ascii="Times New Roman" w:hAnsi="Times New Roman" w:eastAsia="宋体" w:cs="Times New Roman"/>
                <w:sz w:val="21"/>
                <w:lang w:eastAsia="zh-CN"/>
              </w:rPr>
            </w:pPr>
            <w:r>
              <w:rPr>
                <w:rFonts w:hint="default" w:ascii="Times New Roman" w:hAnsi="Times New Roman" w:cs="Times New Roman"/>
                <w:sz w:val="21"/>
              </w:rPr>
              <w:t>合理进行厂平面布局，安装基础减振，</w:t>
            </w:r>
            <w:r>
              <w:rPr>
                <w:rFonts w:hint="eastAsia" w:cs="Times New Roman"/>
                <w:sz w:val="21"/>
                <w:lang w:eastAsia="zh-CN"/>
              </w:rPr>
              <w:t>车间</w:t>
            </w:r>
            <w:r>
              <w:rPr>
                <w:rFonts w:hint="default" w:ascii="Times New Roman" w:hAnsi="Times New Roman" w:cs="Times New Roman"/>
                <w:sz w:val="21"/>
              </w:rPr>
              <w:t>密闭隔声，距离衰减等降噪措施</w:t>
            </w:r>
            <w:r>
              <w:rPr>
                <w:rFonts w:hint="eastAsia" w:cs="Times New Roman"/>
                <w:sz w:val="21"/>
                <w:lang w:eastAsia="zh-CN"/>
              </w:rPr>
              <w:t>。</w:t>
            </w:r>
          </w:p>
        </w:tc>
        <w:tc>
          <w:tcPr>
            <w:tcW w:w="5116" w:type="dxa"/>
            <w:vAlign w:val="center"/>
          </w:tcPr>
          <w:p>
            <w:pPr>
              <w:adjustRightInd w:val="0"/>
              <w:spacing w:line="240" w:lineRule="exact"/>
              <w:ind w:firstLine="420"/>
              <w:jc w:val="both"/>
              <w:textAlignment w:val="baseline"/>
              <w:rPr>
                <w:rFonts w:hint="default" w:ascii="Times New Roman" w:hAnsi="Times New Roman" w:cs="Times New Roman"/>
                <w:sz w:val="21"/>
              </w:rPr>
            </w:pPr>
            <w:r>
              <w:rPr>
                <w:rFonts w:hint="default" w:ascii="Times New Roman" w:hAnsi="Times New Roman" w:cs="Times New Roman"/>
                <w:sz w:val="21"/>
              </w:rPr>
              <w:t>厂界噪声符合《工业企业厂界环境噪声排放标准》（GB12348-2008）中3类标准</w:t>
            </w:r>
          </w:p>
        </w:tc>
        <w:tc>
          <w:tcPr>
            <w:tcW w:w="2420" w:type="dxa"/>
            <w:vAlign w:val="center"/>
          </w:tcPr>
          <w:p>
            <w:pPr>
              <w:adjustRightInd w:val="0"/>
              <w:spacing w:line="240" w:lineRule="exact"/>
              <w:ind w:firstLine="420"/>
              <w:jc w:val="center"/>
              <w:textAlignment w:val="baseline"/>
              <w:rPr>
                <w:rFonts w:hint="default" w:ascii="Times New Roman" w:hAnsi="Times New Roman" w:cs="Times New Roman"/>
                <w:sz w:val="21"/>
              </w:rPr>
            </w:pPr>
            <w:r>
              <w:rPr>
                <w:rFonts w:hint="default" w:ascii="Times New Roman" w:hAnsi="Times New Roman" w:cs="Times New Roman"/>
                <w:sz w:val="21"/>
              </w:rPr>
              <w:t>与环评一致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006" w:hRule="atLeast"/>
        </w:trPr>
        <w:tc>
          <w:tcPr>
            <w:tcW w:w="2017" w:type="dxa"/>
            <w:vAlign w:val="center"/>
          </w:tcPr>
          <w:p>
            <w:pPr>
              <w:adjustRightInd w:val="0"/>
              <w:spacing w:line="240" w:lineRule="exact"/>
              <w:ind w:firstLine="420"/>
              <w:jc w:val="center"/>
              <w:textAlignment w:val="baseline"/>
              <w:rPr>
                <w:rFonts w:hint="default" w:ascii="Times New Roman" w:hAnsi="Times New Roman" w:cs="Times New Roman"/>
                <w:sz w:val="21"/>
              </w:rPr>
            </w:pPr>
            <w:r>
              <w:rPr>
                <w:rFonts w:hint="eastAsia" w:cs="Times New Roman"/>
                <w:sz w:val="21"/>
                <w:lang w:eastAsia="zh-CN"/>
              </w:rPr>
              <w:t>三</w:t>
            </w:r>
            <w:r>
              <w:rPr>
                <w:rFonts w:hint="default" w:ascii="Times New Roman" w:hAnsi="Times New Roman" w:cs="Times New Roman"/>
                <w:sz w:val="21"/>
              </w:rPr>
              <w:t>、固废</w:t>
            </w:r>
          </w:p>
        </w:tc>
        <w:tc>
          <w:tcPr>
            <w:tcW w:w="4627" w:type="dxa"/>
            <w:vAlign w:val="center"/>
          </w:tcPr>
          <w:p>
            <w:pPr>
              <w:adjustRightInd w:val="0"/>
              <w:spacing w:line="240" w:lineRule="exact"/>
              <w:ind w:firstLine="420"/>
              <w:textAlignment w:val="baseline"/>
              <w:rPr>
                <w:rFonts w:hint="eastAsia" w:ascii="Times New Roman" w:hAnsi="Times New Roman" w:eastAsia="宋体" w:cs="Times New Roman"/>
                <w:sz w:val="21"/>
                <w:lang w:eastAsia="zh-CN"/>
              </w:rPr>
            </w:pPr>
            <w:r>
              <w:rPr>
                <w:rFonts w:hint="default" w:ascii="Times New Roman" w:hAnsi="Times New Roman" w:cs="Times New Roman"/>
                <w:sz w:val="21"/>
              </w:rPr>
              <w:t>设置专门的一般固废暂存处，对外出售或委托环保部门处理；设置危险废物暂存设施，供货单位回收或委托有资质单位处理；设置生活垃圾收集桶、收集点，委托当地环保部门统一清运</w:t>
            </w:r>
            <w:r>
              <w:rPr>
                <w:rFonts w:hint="eastAsia" w:cs="Times New Roman"/>
                <w:sz w:val="21"/>
                <w:lang w:eastAsia="zh-CN"/>
              </w:rPr>
              <w:t>。</w:t>
            </w:r>
          </w:p>
        </w:tc>
        <w:tc>
          <w:tcPr>
            <w:tcW w:w="5116" w:type="dxa"/>
            <w:vAlign w:val="center"/>
          </w:tcPr>
          <w:p>
            <w:pPr>
              <w:adjustRightInd w:val="0"/>
              <w:spacing w:line="240" w:lineRule="exact"/>
              <w:ind w:firstLine="420"/>
              <w:jc w:val="center"/>
              <w:textAlignment w:val="baseline"/>
              <w:rPr>
                <w:rFonts w:hint="default" w:ascii="Times New Roman" w:hAnsi="Times New Roman" w:cs="Times New Roman"/>
                <w:sz w:val="21"/>
              </w:rPr>
            </w:pPr>
            <w:r>
              <w:rPr>
                <w:rFonts w:hint="default" w:ascii="Times New Roman" w:hAnsi="Times New Roman" w:cs="Times New Roman"/>
                <w:sz w:val="21"/>
              </w:rPr>
              <w:t>全部得到合理处置</w:t>
            </w:r>
          </w:p>
        </w:tc>
        <w:tc>
          <w:tcPr>
            <w:tcW w:w="2420" w:type="dxa"/>
            <w:vAlign w:val="center"/>
          </w:tcPr>
          <w:p>
            <w:pPr>
              <w:adjustRightInd w:val="0"/>
              <w:spacing w:line="240" w:lineRule="exact"/>
              <w:ind w:firstLine="420"/>
              <w:jc w:val="center"/>
              <w:textAlignment w:val="baseline"/>
              <w:rPr>
                <w:rFonts w:hint="default" w:ascii="Times New Roman" w:hAnsi="Times New Roman" w:cs="Times New Roman"/>
                <w:sz w:val="21"/>
              </w:rPr>
            </w:pPr>
            <w:r>
              <w:rPr>
                <w:rFonts w:hint="default" w:ascii="Times New Roman" w:hAnsi="Times New Roman" w:cs="Times New Roman"/>
                <w:sz w:val="21"/>
              </w:rPr>
              <w:t>与环评一致</w:t>
            </w:r>
          </w:p>
        </w:tc>
      </w:tr>
    </w:tbl>
    <w:p>
      <w:pPr>
        <w:spacing w:line="240" w:lineRule="atLeast"/>
        <w:ind w:firstLine="0" w:firstLineChars="0"/>
        <w:rPr>
          <w:rFonts w:hint="default" w:ascii="Times New Roman" w:hAnsi="Times New Roman" w:cs="Times New Roman"/>
          <w:b/>
          <w:sz w:val="24"/>
        </w:rPr>
      </w:pPr>
    </w:p>
    <w:p>
      <w:pPr>
        <w:ind w:firstLine="560"/>
        <w:rPr>
          <w:rFonts w:hint="default" w:ascii="Times New Roman" w:hAnsi="Times New Roman" w:cs="Times New Roman"/>
        </w:rPr>
        <w:sectPr>
          <w:pgSz w:w="16838" w:h="11906" w:orient="landscape"/>
          <w:pgMar w:top="1800" w:right="1440" w:bottom="1800" w:left="1440" w:header="851" w:footer="992" w:gutter="0"/>
          <w:cols w:space="425" w:num="1"/>
          <w:docGrid w:type="lines" w:linePitch="312" w:charSpace="0"/>
        </w:sectPr>
      </w:pPr>
    </w:p>
    <w:p>
      <w:pPr>
        <w:pStyle w:val="2"/>
        <w:ind w:firstLine="643"/>
        <w:rPr>
          <w:rFonts w:hint="default" w:ascii="Times New Roman" w:hAnsi="Times New Roman" w:cs="Times New Roman"/>
        </w:rPr>
      </w:pPr>
      <w:bookmarkStart w:id="129" w:name="_Toc212303521"/>
      <w:bookmarkStart w:id="130" w:name="_Toc212304328"/>
      <w:bookmarkStart w:id="131" w:name="_Toc264538704"/>
      <w:bookmarkStart w:id="132" w:name="_Toc264615684"/>
      <w:bookmarkStart w:id="133" w:name="_Toc510009599"/>
      <w:bookmarkStart w:id="134" w:name="_Toc26973_WPSOffice_Level1"/>
      <w:bookmarkStart w:id="135" w:name="_Toc264615917"/>
      <w:bookmarkStart w:id="136" w:name="_Toc503250801"/>
      <w:bookmarkStart w:id="137" w:name="_Toc153216332"/>
      <w:bookmarkStart w:id="138" w:name="_Toc263346748"/>
      <w:bookmarkStart w:id="139" w:name="_Toc446203910"/>
      <w:bookmarkStart w:id="140" w:name="_Toc264615793"/>
      <w:bookmarkStart w:id="141" w:name="_Toc248638616"/>
      <w:bookmarkStart w:id="142" w:name="_Toc264615057"/>
      <w:bookmarkStart w:id="143" w:name="_Toc311616316"/>
      <w:bookmarkStart w:id="144" w:name="_Toc153338184"/>
      <w:bookmarkStart w:id="145" w:name="_Toc263346591"/>
      <w:bookmarkStart w:id="146" w:name="_Toc25884"/>
      <w:r>
        <w:rPr>
          <w:rFonts w:hint="default" w:ascii="Times New Roman" w:hAnsi="Times New Roman" w:cs="Times New Roman"/>
        </w:rPr>
        <w:t>五、环评主要结论和环评批复要求</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pPr>
        <w:pStyle w:val="3"/>
        <w:rPr>
          <w:rFonts w:hint="default" w:ascii="Times New Roman" w:hAnsi="Times New Roman" w:cs="Times New Roman"/>
        </w:rPr>
      </w:pPr>
      <w:bookmarkStart w:id="147" w:name="_Toc263346749"/>
      <w:bookmarkStart w:id="148" w:name="_Toc311616317"/>
      <w:bookmarkStart w:id="149" w:name="_Toc264615918"/>
      <w:bookmarkStart w:id="150" w:name="_Toc264615685"/>
      <w:bookmarkStart w:id="151" w:name="_Toc23960"/>
      <w:bookmarkStart w:id="152" w:name="_Toc1288_WPSOffice_Level2"/>
      <w:bookmarkStart w:id="153" w:name="_Toc212303522"/>
      <w:bookmarkStart w:id="154" w:name="_Toc264615794"/>
      <w:bookmarkStart w:id="155" w:name="_Toc212304329"/>
      <w:bookmarkStart w:id="156" w:name="_Toc503250802"/>
      <w:bookmarkStart w:id="157" w:name="_Toc264615058"/>
      <w:bookmarkStart w:id="158" w:name="_Toc264538705"/>
      <w:bookmarkStart w:id="159" w:name="_Toc446203911"/>
      <w:bookmarkStart w:id="160" w:name="_Toc248638617"/>
      <w:bookmarkStart w:id="161" w:name="_Toc510009600"/>
      <w:bookmarkStart w:id="162" w:name="_Toc180563852"/>
      <w:r>
        <w:rPr>
          <w:rFonts w:hint="default" w:ascii="Times New Roman" w:hAnsi="Times New Roman" w:cs="Times New Roman"/>
        </w:rPr>
        <w:t>5.1 环境影响</w:t>
      </w:r>
      <w:r>
        <w:rPr>
          <w:rFonts w:hint="default" w:ascii="Times New Roman" w:hAnsi="Times New Roman" w:cs="Times New Roman"/>
          <w:lang w:eastAsia="zh-CN"/>
        </w:rPr>
        <w:t>报告表</w:t>
      </w:r>
      <w:r>
        <w:rPr>
          <w:rFonts w:hint="default" w:ascii="Times New Roman" w:hAnsi="Times New Roman" w:cs="Times New Roman"/>
        </w:rPr>
        <w:t>主要结论</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pPr>
        <w:pStyle w:val="4"/>
        <w:ind w:firstLine="281"/>
        <w:rPr>
          <w:rFonts w:hint="default" w:ascii="Times New Roman" w:hAnsi="Times New Roman" w:cs="Times New Roman"/>
        </w:rPr>
      </w:pPr>
      <w:bookmarkStart w:id="163" w:name="_Toc13214"/>
      <w:bookmarkStart w:id="164" w:name="_Toc510009601"/>
      <w:bookmarkStart w:id="165" w:name="_Toc503250803"/>
      <w:r>
        <w:rPr>
          <w:rFonts w:hint="default" w:ascii="Times New Roman" w:hAnsi="Times New Roman" w:cs="Times New Roman"/>
        </w:rPr>
        <w:t>5.1.1 建设项目概况</w:t>
      </w:r>
      <w:bookmarkEnd w:id="163"/>
      <w:bookmarkEnd w:id="164"/>
      <w:bookmarkEnd w:id="165"/>
    </w:p>
    <w:p>
      <w:pPr>
        <w:ind w:left="132" w:leftChars="47" w:firstLine="560"/>
        <w:rPr>
          <w:rFonts w:hint="default" w:ascii="Times New Roman" w:hAnsi="Times New Roman" w:cs="Times New Roman"/>
        </w:rPr>
      </w:pPr>
      <w:r>
        <w:rPr>
          <w:rFonts w:hint="eastAsia" w:cs="Times New Roman"/>
          <w:sz w:val="30"/>
          <w:szCs w:val="30"/>
          <w:lang w:eastAsia="zh-CN"/>
        </w:rPr>
        <w:t>马鞍山市正龙机械制造有限公司年产500吨工业刀片项目</w:t>
      </w:r>
      <w:r>
        <w:rPr>
          <w:rFonts w:hint="default" w:ascii="Times New Roman" w:hAnsi="Times New Roman" w:cs="Times New Roman"/>
        </w:rPr>
        <w:t>位于</w:t>
      </w:r>
      <w:r>
        <w:rPr>
          <w:rFonts w:hint="eastAsia" w:cs="Times New Roman"/>
          <w:lang w:eastAsia="zh-CN"/>
        </w:rPr>
        <w:t>马鞍山市博望区博望镇东城工业园</w:t>
      </w:r>
      <w:r>
        <w:rPr>
          <w:rFonts w:hint="default" w:ascii="Times New Roman" w:hAnsi="Times New Roman" w:cs="Times New Roman"/>
        </w:rPr>
        <w:t>，项目总投资</w:t>
      </w:r>
      <w:r>
        <w:rPr>
          <w:rFonts w:hint="eastAsia" w:cs="Times New Roman"/>
          <w:lang w:val="en-US" w:eastAsia="zh-CN"/>
        </w:rPr>
        <w:t>1200</w:t>
      </w:r>
      <w:r>
        <w:rPr>
          <w:rFonts w:hint="default" w:ascii="Times New Roman" w:hAnsi="Times New Roman" w:cs="Times New Roman"/>
        </w:rPr>
        <w:t>万人民币，规划总</w:t>
      </w:r>
      <w:r>
        <w:rPr>
          <w:rFonts w:hint="eastAsia" w:ascii="Times New Roman" w:hAnsi="Times New Roman" w:cs="Times New Roman"/>
          <w:lang w:val="en-US" w:eastAsia="zh-CN"/>
        </w:rPr>
        <w:t>占地</w:t>
      </w:r>
      <w:r>
        <w:rPr>
          <w:rFonts w:hint="default" w:ascii="Times New Roman" w:hAnsi="Times New Roman" w:cs="Times New Roman"/>
        </w:rPr>
        <w:t>面积</w:t>
      </w:r>
      <w:r>
        <w:rPr>
          <w:rFonts w:hint="eastAsia" w:cs="Times New Roman"/>
          <w:lang w:val="en-US" w:eastAsia="zh-CN"/>
        </w:rPr>
        <w:t>700</w:t>
      </w:r>
      <w:r>
        <w:rPr>
          <w:rFonts w:hint="default" w:ascii="Times New Roman" w:hAnsi="Times New Roman" w:cs="Times New Roman"/>
        </w:rPr>
        <w:t>平方米。项目达产后，将形成</w:t>
      </w:r>
      <w:r>
        <w:rPr>
          <w:rFonts w:hint="eastAsia" w:cs="Times New Roman"/>
          <w:lang w:eastAsia="zh-CN"/>
        </w:rPr>
        <w:t>年产500吨工业刀片</w:t>
      </w:r>
      <w:r>
        <w:rPr>
          <w:rFonts w:hint="default" w:ascii="Times New Roman" w:hAnsi="Times New Roman" w:cs="Times New Roman"/>
        </w:rPr>
        <w:t>的生产能力。</w:t>
      </w:r>
    </w:p>
    <w:p>
      <w:pPr>
        <w:pStyle w:val="4"/>
        <w:ind w:firstLine="281"/>
        <w:rPr>
          <w:rFonts w:hint="default" w:ascii="Times New Roman" w:hAnsi="Times New Roman" w:cs="Times New Roman"/>
        </w:rPr>
      </w:pPr>
      <w:bookmarkStart w:id="166" w:name="_Toc3277"/>
      <w:bookmarkStart w:id="167" w:name="_Toc503250804"/>
      <w:bookmarkStart w:id="168" w:name="_Toc510009602"/>
      <w:r>
        <w:rPr>
          <w:rFonts w:hint="default" w:ascii="Times New Roman" w:hAnsi="Times New Roman" w:cs="Times New Roman"/>
        </w:rPr>
        <w:t>5.1.2 工程工艺</w:t>
      </w:r>
      <w:bookmarkEnd w:id="166"/>
      <w:bookmarkEnd w:id="167"/>
      <w:r>
        <w:rPr>
          <w:rFonts w:hint="default" w:ascii="Times New Roman" w:hAnsi="Times New Roman" w:cs="Times New Roman"/>
        </w:rPr>
        <w:t>流程简介</w:t>
      </w:r>
      <w:bookmarkEnd w:id="168"/>
    </w:p>
    <w:p>
      <w:pPr>
        <w:ind w:firstLine="560"/>
        <w:rPr>
          <w:rFonts w:hint="default" w:ascii="Times New Roman" w:hAnsi="Times New Roman" w:cs="Times New Roman"/>
        </w:rPr>
      </w:pPr>
      <w:r>
        <w:rPr>
          <w:rFonts w:hint="eastAsia" w:cs="Times New Roman"/>
          <w:lang w:val="en-US" w:eastAsia="zh-CN"/>
        </w:rPr>
        <w:t>原材料钢材按照一定的规格尺寸外购。将原材料送入锯床加工区域，按照要求对原材料进行锯切。该工序会产生一定的设备噪声和原材料边角料。经过粗加工的产品，需要进行热处理提高其机械强度和韧性，该工序委托其他企业代为加工。对刀片进行磨床精磨处理，此过程使用磨削液，该工序会产生一定的设备噪声和原材料边角料。加工好的产品进行验收，合格产品送入成品库包装待售，不合格的产品作为固废处理。</w:t>
      </w:r>
    </w:p>
    <w:p>
      <w:pPr>
        <w:pStyle w:val="4"/>
        <w:ind w:firstLine="281"/>
        <w:rPr>
          <w:rFonts w:hint="default" w:ascii="Times New Roman" w:hAnsi="Times New Roman" w:cs="Times New Roman"/>
        </w:rPr>
      </w:pPr>
      <w:bookmarkStart w:id="169" w:name="_Toc25198"/>
      <w:bookmarkStart w:id="170" w:name="_Toc503250805"/>
      <w:bookmarkStart w:id="171" w:name="_Toc510009603"/>
      <w:r>
        <w:rPr>
          <w:rFonts w:hint="default" w:ascii="Times New Roman" w:hAnsi="Times New Roman" w:cs="Times New Roman"/>
        </w:rPr>
        <w:t>5.1.3 污染物排放状况</w:t>
      </w:r>
      <w:bookmarkEnd w:id="169"/>
      <w:bookmarkEnd w:id="170"/>
      <w:bookmarkEnd w:id="171"/>
    </w:p>
    <w:p>
      <w:pPr>
        <w:ind w:firstLine="560"/>
        <w:rPr>
          <w:rFonts w:hint="default" w:ascii="Times New Roman" w:hAnsi="Times New Roman" w:cs="Times New Roman"/>
        </w:rPr>
      </w:pPr>
      <w:r>
        <w:rPr>
          <w:rFonts w:hint="default" w:ascii="Times New Roman" w:hAnsi="Times New Roman" w:cs="Times New Roman"/>
        </w:rPr>
        <w:t>本项目噪声污染主要来自车间的锯床、磨床、校平机设备，</w:t>
      </w:r>
      <w:r>
        <w:rPr>
          <w:rFonts w:hint="eastAsia"/>
        </w:rPr>
        <w:t>噪声级为7</w:t>
      </w:r>
      <w:r>
        <w:rPr>
          <w:rFonts w:hint="eastAsia"/>
          <w:lang w:val="en-US" w:eastAsia="zh-CN"/>
        </w:rPr>
        <w:t>5</w:t>
      </w:r>
      <w:r>
        <w:rPr>
          <w:rFonts w:hint="eastAsia"/>
        </w:rPr>
        <w:t>~</w:t>
      </w:r>
      <w:r>
        <w:rPr>
          <w:rFonts w:hint="eastAsia"/>
          <w:lang w:val="en-US" w:eastAsia="zh-CN"/>
        </w:rPr>
        <w:t>85</w:t>
      </w:r>
      <w:r>
        <w:rPr>
          <w:rFonts w:hint="eastAsia"/>
        </w:rPr>
        <w:t>B（A）</w:t>
      </w:r>
      <w:r>
        <w:rPr>
          <w:rFonts w:hint="default" w:ascii="Times New Roman" w:hAnsi="Times New Roman" w:cs="Times New Roman"/>
        </w:rPr>
        <w:t>。</w:t>
      </w:r>
    </w:p>
    <w:p>
      <w:pPr>
        <w:ind w:firstLine="560"/>
        <w:rPr>
          <w:rFonts w:hint="eastAsia" w:ascii="Times New Roman" w:hAnsi="Times New Roman" w:eastAsia="宋体" w:cs="Times New Roman"/>
          <w:lang w:val="en-US" w:eastAsia="zh-CN"/>
        </w:rPr>
      </w:pPr>
      <w:r>
        <w:rPr>
          <w:rFonts w:hint="eastAsia" w:cs="Times New Roman"/>
          <w:lang w:val="en-US" w:eastAsia="zh-CN"/>
        </w:rPr>
        <w:t>本项目产生的固废主要有生活垃圾、一般固废及危险废物。一般固废年产量5.1t/a，回收利用；生活垃圾年产量3t/a，袋装由环卫部门处理；危险废物主要为废机油和废磨削液，年产量约0.7t/a，委托有资质单位处理。</w:t>
      </w:r>
    </w:p>
    <w:p>
      <w:pPr>
        <w:pStyle w:val="4"/>
        <w:ind w:firstLine="281"/>
        <w:rPr>
          <w:rFonts w:hint="default" w:ascii="Times New Roman" w:hAnsi="Times New Roman" w:cs="Times New Roman"/>
        </w:rPr>
      </w:pPr>
      <w:bookmarkStart w:id="172" w:name="_Toc503250806"/>
      <w:bookmarkStart w:id="173" w:name="_Toc9514"/>
      <w:bookmarkStart w:id="174" w:name="_Toc510009604"/>
      <w:r>
        <w:rPr>
          <w:rFonts w:hint="default" w:ascii="Times New Roman" w:hAnsi="Times New Roman" w:cs="Times New Roman"/>
        </w:rPr>
        <w:t>5.1.4 污染物达标排放</w:t>
      </w:r>
      <w:bookmarkEnd w:id="172"/>
      <w:bookmarkEnd w:id="173"/>
      <w:bookmarkEnd w:id="174"/>
    </w:p>
    <w:p>
      <w:pPr>
        <w:ind w:firstLine="560"/>
        <w:rPr>
          <w:rFonts w:hint="default" w:ascii="Times New Roman" w:hAnsi="Times New Roman" w:cs="Times New Roman"/>
        </w:rPr>
      </w:pPr>
      <w:r>
        <w:rPr>
          <w:rFonts w:hint="default" w:ascii="Times New Roman" w:hAnsi="Times New Roman" w:cs="Times New Roman"/>
        </w:rPr>
        <w:t>本项目噪声来源主要为生产车间的设备噪声，经采取隔声降噪措施，且厂区周围设置绿化，可使厂界昼间噪声值满足《工业企业厂界环境噪声排放标准》（GB12348-2008）中3类标准。</w:t>
      </w:r>
    </w:p>
    <w:p>
      <w:pPr>
        <w:ind w:firstLine="560"/>
        <w:rPr>
          <w:rFonts w:hint="eastAsia" w:ascii="Times New Roman" w:hAnsi="Times New Roman" w:eastAsia="宋体" w:cs="Times New Roman"/>
          <w:lang w:val="en-US" w:eastAsia="zh-CN"/>
        </w:rPr>
      </w:pPr>
      <w:r>
        <w:rPr>
          <w:rFonts w:ascii="Calibri" w:hAnsi="Calibri"/>
          <w:lang w:bidi="ar"/>
        </w:rPr>
        <w:t>本项目产生</w:t>
      </w:r>
      <w:r>
        <w:rPr>
          <w:rFonts w:hint="eastAsia" w:ascii="Calibri" w:hAnsi="Calibri"/>
          <w:lang w:val="en-US" w:eastAsia="zh-CN" w:bidi="ar"/>
        </w:rPr>
        <w:t>的</w:t>
      </w:r>
      <w:r>
        <w:rPr>
          <w:rFonts w:ascii="Calibri" w:hAnsi="Calibri"/>
          <w:lang w:bidi="ar"/>
        </w:rPr>
        <w:t>生活垃圾分类收集后，由环卫部门统一处理；产生的边角料集中存放于厂区</w:t>
      </w:r>
      <w:r>
        <w:rPr>
          <w:rFonts w:hint="eastAsia" w:ascii="Calibri" w:hAnsi="Calibri"/>
          <w:lang w:val="en-US" w:eastAsia="zh-CN" w:bidi="ar"/>
        </w:rPr>
        <w:t>一般固废</w:t>
      </w:r>
      <w:r>
        <w:rPr>
          <w:rFonts w:ascii="Calibri" w:hAnsi="Calibri"/>
          <w:lang w:bidi="ar"/>
        </w:rPr>
        <w:t>临时贮存点</w:t>
      </w:r>
      <w:r>
        <w:rPr>
          <w:rFonts w:hint="eastAsia" w:ascii="Calibri" w:hAnsi="Calibri"/>
          <w:lang w:val="en-US" w:eastAsia="zh-CN" w:bidi="ar"/>
        </w:rPr>
        <w:t>并</w:t>
      </w:r>
      <w:r>
        <w:rPr>
          <w:rFonts w:ascii="Calibri" w:hAnsi="Calibri"/>
          <w:lang w:bidi="ar"/>
        </w:rPr>
        <w:t>收集后由物资公司回收利用；产生的</w:t>
      </w:r>
      <w:r>
        <w:rPr>
          <w:rFonts w:hint="eastAsia" w:ascii="Calibri" w:hAnsi="Calibri"/>
          <w:lang w:bidi="ar"/>
        </w:rPr>
        <w:t>废</w:t>
      </w:r>
      <w:r>
        <w:rPr>
          <w:rFonts w:hint="eastAsia" w:ascii="Calibri" w:hAnsi="Calibri"/>
          <w:lang w:eastAsia="zh-CN" w:bidi="ar"/>
        </w:rPr>
        <w:t>机油</w:t>
      </w:r>
      <w:r>
        <w:rPr>
          <w:rFonts w:hint="eastAsia" w:cs="宋体"/>
          <w:bCs/>
        </w:rPr>
        <w:t>和</w:t>
      </w:r>
      <w:r>
        <w:rPr>
          <w:rFonts w:cs="宋体"/>
          <w:bCs/>
        </w:rPr>
        <w:t>废</w:t>
      </w:r>
      <w:r>
        <w:rPr>
          <w:rFonts w:hint="eastAsia" w:cs="宋体"/>
          <w:bCs/>
          <w:lang w:eastAsia="zh-CN"/>
        </w:rPr>
        <w:t>磨削液</w:t>
      </w:r>
      <w:r>
        <w:rPr>
          <w:rFonts w:ascii="Calibri" w:hAnsi="Calibri"/>
          <w:lang w:bidi="ar"/>
        </w:rPr>
        <w:t>，属于危险废物应集中存放于厂区危险废物临时贮存点并定期送有资质单位处理。企业在项目建成后切实落实上述固废的处置措施，做到及时清运，固废不会对周围环境卫生造成不利影响</w:t>
      </w:r>
      <w:r>
        <w:rPr>
          <w:rFonts w:hint="eastAsia" w:ascii="Calibri" w:hAnsi="Calibri"/>
          <w:lang w:val="en-US" w:eastAsia="zh-CN" w:bidi="ar"/>
        </w:rPr>
        <w:t>并无二次污染，满足《一般工业固体废物贮存、处置场污染控制标准》（</w:t>
      </w:r>
      <w:r>
        <w:rPr>
          <w:rFonts w:hint="default" w:ascii="Times New Roman" w:hAnsi="Times New Roman" w:cs="Times New Roman"/>
          <w:lang w:val="en-US" w:eastAsia="zh-CN" w:bidi="ar"/>
        </w:rPr>
        <w:t>GB18599-2001</w:t>
      </w:r>
      <w:r>
        <w:rPr>
          <w:rFonts w:hint="eastAsia" w:ascii="Calibri" w:hAnsi="Calibri"/>
          <w:lang w:val="en-US" w:eastAsia="zh-CN" w:bidi="ar"/>
        </w:rPr>
        <w:t>）和</w:t>
      </w:r>
      <w:r>
        <w:rPr>
          <w:rFonts w:ascii="Calibri" w:hAnsi="Calibri"/>
          <w:lang w:bidi="ar"/>
        </w:rPr>
        <w:t>《危险废物贮存污染控制标准》（</w:t>
      </w:r>
      <w:r>
        <w:rPr>
          <w:rFonts w:hint="default" w:ascii="Times New Roman" w:hAnsi="Times New Roman" w:cs="Times New Roman"/>
          <w:lang w:bidi="ar"/>
        </w:rPr>
        <w:t>GB18597-2001</w:t>
      </w:r>
      <w:r>
        <w:rPr>
          <w:rFonts w:ascii="Calibri" w:hAnsi="Calibri"/>
          <w:lang w:bidi="ar"/>
        </w:rPr>
        <w:t>）的要求</w:t>
      </w:r>
      <w:r>
        <w:rPr>
          <w:rFonts w:hint="eastAsia" w:ascii="Calibri" w:hAnsi="Calibri"/>
          <w:lang w:eastAsia="zh-CN" w:bidi="ar"/>
        </w:rPr>
        <w:t>。</w:t>
      </w:r>
    </w:p>
    <w:p>
      <w:pPr>
        <w:ind w:firstLine="560"/>
        <w:rPr>
          <w:rFonts w:hint="default" w:ascii="Times New Roman" w:hAnsi="Times New Roman" w:cs="Times New Roman"/>
        </w:rPr>
      </w:pPr>
      <w:r>
        <w:rPr>
          <w:rFonts w:hint="default" w:ascii="Times New Roman" w:hAnsi="Times New Roman" w:cs="Times New Roman"/>
        </w:rPr>
        <w:br w:type="page"/>
      </w:r>
    </w:p>
    <w:p>
      <w:pPr>
        <w:pStyle w:val="3"/>
        <w:rPr>
          <w:rFonts w:hint="default" w:ascii="Times New Roman" w:hAnsi="Times New Roman" w:cs="Times New Roman"/>
        </w:rPr>
      </w:pPr>
      <w:bookmarkStart w:id="175" w:name="_Toc212303523"/>
      <w:bookmarkStart w:id="176" w:name="_Toc180563853"/>
      <w:bookmarkStart w:id="177" w:name="_Toc248638618"/>
      <w:bookmarkStart w:id="178" w:name="_Toc212304330"/>
      <w:bookmarkStart w:id="179" w:name="_Toc263346750"/>
      <w:bookmarkStart w:id="180" w:name="_Toc264615919"/>
      <w:bookmarkStart w:id="181" w:name="_Toc264615686"/>
      <w:bookmarkStart w:id="182" w:name="_Toc264615059"/>
      <w:bookmarkStart w:id="183" w:name="_Toc264538706"/>
      <w:bookmarkStart w:id="184" w:name="_Toc264615795"/>
      <w:bookmarkStart w:id="185" w:name="_Toc10900_WPSOffice_Level2"/>
      <w:bookmarkStart w:id="186" w:name="_Toc311616319"/>
      <w:bookmarkStart w:id="187" w:name="_Toc7303"/>
      <w:bookmarkStart w:id="188" w:name="_Toc446203912"/>
      <w:bookmarkStart w:id="189" w:name="_Toc503250808"/>
      <w:bookmarkStart w:id="190" w:name="_Toc510009605"/>
      <w:r>
        <w:rPr>
          <w:rFonts w:hint="default" w:ascii="Times New Roman" w:hAnsi="Times New Roman" w:cs="Times New Roman"/>
        </w:rPr>
        <w:t>5.</w:t>
      </w:r>
      <w:bookmarkEnd w:id="175"/>
      <w:bookmarkEnd w:id="176"/>
      <w:bookmarkEnd w:id="177"/>
      <w:bookmarkEnd w:id="178"/>
      <w:bookmarkEnd w:id="179"/>
      <w:bookmarkEnd w:id="180"/>
      <w:bookmarkEnd w:id="181"/>
      <w:bookmarkEnd w:id="182"/>
      <w:bookmarkEnd w:id="183"/>
      <w:bookmarkEnd w:id="184"/>
      <w:r>
        <w:rPr>
          <w:rFonts w:hint="default" w:ascii="Times New Roman" w:hAnsi="Times New Roman" w:cs="Times New Roman"/>
        </w:rPr>
        <w:t>2 环境影响</w:t>
      </w:r>
      <w:r>
        <w:rPr>
          <w:rFonts w:hint="default" w:ascii="Times New Roman" w:hAnsi="Times New Roman" w:cs="Times New Roman"/>
          <w:lang w:eastAsia="zh-CN"/>
        </w:rPr>
        <w:t>报告表</w:t>
      </w:r>
      <w:r>
        <w:rPr>
          <w:rFonts w:hint="default" w:ascii="Times New Roman" w:hAnsi="Times New Roman" w:cs="Times New Roman"/>
        </w:rPr>
        <w:t>的批复意见</w:t>
      </w:r>
      <w:bookmarkEnd w:id="185"/>
      <w:bookmarkEnd w:id="186"/>
      <w:bookmarkEnd w:id="187"/>
      <w:bookmarkEnd w:id="188"/>
      <w:bookmarkEnd w:id="189"/>
      <w:bookmarkEnd w:id="190"/>
    </w:p>
    <w:p>
      <w:pPr>
        <w:ind w:firstLine="560"/>
        <w:rPr>
          <w:rFonts w:hint="default" w:ascii="Times New Roman" w:hAnsi="Times New Roman" w:cs="Times New Roman"/>
        </w:rPr>
      </w:pPr>
      <w:r>
        <w:rPr>
          <w:rFonts w:hint="eastAsia" w:cs="Times New Roman"/>
          <w:lang w:eastAsia="zh-CN"/>
        </w:rPr>
        <w:t>2018年2月14日</w:t>
      </w:r>
      <w:r>
        <w:rPr>
          <w:rFonts w:hint="default" w:ascii="Times New Roman" w:hAnsi="Times New Roman" w:cs="Times New Roman"/>
        </w:rPr>
        <w:t>，马鞍山市博望区环境保护局下发了关于项目的环评批复，审批意见如下：</w:t>
      </w:r>
    </w:p>
    <w:p>
      <w:pPr>
        <w:ind w:firstLine="560"/>
        <w:rPr>
          <w:rFonts w:hint="eastAsia" w:cs="Times New Roman"/>
          <w:lang w:eastAsia="zh-CN"/>
        </w:rPr>
      </w:pPr>
      <w:r>
        <w:rPr>
          <w:rFonts w:hint="eastAsia" w:cs="Times New Roman"/>
          <w:lang w:eastAsia="zh-CN"/>
        </w:rPr>
        <w:t>马鞍山市正龙机械制造有限公司:</w:t>
      </w:r>
    </w:p>
    <w:p>
      <w:pPr>
        <w:ind w:firstLine="560"/>
        <w:rPr>
          <w:rFonts w:hint="eastAsia" w:cs="Times New Roman"/>
          <w:lang w:eastAsia="zh-CN"/>
        </w:rPr>
      </w:pPr>
      <w:r>
        <w:rPr>
          <w:rFonts w:hint="eastAsia" w:cs="Times New Roman"/>
          <w:lang w:eastAsia="zh-CN"/>
        </w:rPr>
        <w:t>你公司报送的《马鞍山市正龙机械制造有限公司年产500吨工业刀片项目环境影响报告表》(以下简称《报告表》)收悉，依据《中华人民共和国环境影响评价法》第二十二条之规定，经研究，现批复如下:</w:t>
      </w:r>
    </w:p>
    <w:p>
      <w:pPr>
        <w:ind w:firstLine="560"/>
        <w:rPr>
          <w:rFonts w:hint="eastAsia" w:cs="Times New Roman"/>
          <w:lang w:eastAsia="zh-CN"/>
        </w:rPr>
      </w:pPr>
      <w:r>
        <w:rPr>
          <w:rFonts w:hint="eastAsia" w:cs="Times New Roman"/>
          <w:lang w:eastAsia="zh-CN"/>
        </w:rPr>
        <w:t>一、马鞍山市正龙机械制造有限公司年产500吨工业刀片项目位于马鞍山市博望区博望镇东城工业园项目总投资1200万元，其中环保投资20万元，占地面积700m</w:t>
      </w:r>
      <w:r>
        <w:rPr>
          <w:rFonts w:hint="eastAsia" w:cs="Times New Roman"/>
          <w:vertAlign w:val="superscript"/>
          <w:lang w:val="en-US" w:eastAsia="zh-CN"/>
        </w:rPr>
        <w:t>2</w:t>
      </w:r>
      <w:r>
        <w:rPr>
          <w:rFonts w:hint="eastAsia" w:cs="Times New Roman"/>
          <w:lang w:eastAsia="zh-CN"/>
        </w:rPr>
        <w:t>。项目建成后可形成年产500吨工业刀具的生产能力。根据现场勘察及《报告表》结论，从环境保护角度，我局原则同意你单位按照《报告表》中所列建设项目的性质、规模、地点进行项目建设，并履行好环境保护措施。</w:t>
      </w:r>
    </w:p>
    <w:p>
      <w:pPr>
        <w:ind w:firstLine="560"/>
        <w:rPr>
          <w:rFonts w:hint="eastAsia" w:cs="Times New Roman"/>
          <w:lang w:eastAsia="zh-CN"/>
        </w:rPr>
      </w:pPr>
      <w:r>
        <w:rPr>
          <w:rFonts w:hint="eastAsia" w:cs="Times New Roman"/>
          <w:lang w:eastAsia="zh-CN"/>
        </w:rPr>
        <w:t>二、在项目在建设和运营期应重点做好以下工作:</w:t>
      </w:r>
    </w:p>
    <w:p>
      <w:pPr>
        <w:ind w:firstLine="560"/>
        <w:rPr>
          <w:rFonts w:hint="eastAsia" w:cs="Times New Roman"/>
          <w:lang w:eastAsia="zh-CN"/>
        </w:rPr>
      </w:pPr>
      <w:r>
        <w:rPr>
          <w:rFonts w:hint="eastAsia" w:cs="Times New Roman"/>
          <w:lang w:eastAsia="zh-CN"/>
        </w:rPr>
        <w:t>(一)全过程贯彻清洁生产原则和循环经济理念，加强生产管理和环境管理，减少污染物产生量和排放量。严格按《报告表》实施，落实污染防治设施，执行“三同时”制度,确保污染物稳定达标排放。</w:t>
      </w:r>
    </w:p>
    <w:p>
      <w:pPr>
        <w:ind w:firstLine="560"/>
        <w:rPr>
          <w:rFonts w:hint="eastAsia" w:cs="Times New Roman"/>
          <w:lang w:eastAsia="zh-CN"/>
        </w:rPr>
      </w:pPr>
      <w:r>
        <w:rPr>
          <w:rFonts w:hint="eastAsia" w:cs="Times New Roman"/>
          <w:lang w:eastAsia="zh-CN"/>
        </w:rPr>
        <w:t>(二)按“清污分流、雨污分流、分质处理、一水多用”的原则，落实《报告表》所提出的综合利用措施。本项目无生产废水，生活污水经隔油池和化粪池预处理后，满足《污水综合排放标准》(GB8978-1996)中相应标准及污水处理厂接管标准后，排入污水处理厂处理。</w:t>
      </w:r>
    </w:p>
    <w:p>
      <w:pPr>
        <w:ind w:firstLine="560"/>
        <w:rPr>
          <w:rFonts w:hint="eastAsia" w:cs="Times New Roman"/>
          <w:lang w:eastAsia="zh-CN"/>
        </w:rPr>
      </w:pPr>
      <w:r>
        <w:rPr>
          <w:rFonts w:hint="eastAsia" w:cs="Times New Roman"/>
          <w:lang w:eastAsia="zh-CN"/>
        </w:rPr>
        <w:t>(三)拟建项目原料下料及金属机加工过程均为带乳化液湿式操作，数控设备均为密闭设备，且生产过程不涉焊接工序，项目无大气污染物产生。</w:t>
      </w:r>
    </w:p>
    <w:p>
      <w:pPr>
        <w:ind w:firstLine="560"/>
        <w:rPr>
          <w:rFonts w:hint="eastAsia" w:cs="Times New Roman"/>
          <w:lang w:eastAsia="zh-CN"/>
        </w:rPr>
      </w:pPr>
      <w:r>
        <w:rPr>
          <w:rFonts w:hint="eastAsia" w:cs="Times New Roman"/>
          <w:lang w:eastAsia="zh-CN"/>
        </w:rPr>
        <w:t>(四)厂区要合理布局，主要产噪设备要远离厂界布置，同时选用低噪声设备，对高噪声设备应采取有效减振、隔声、消音等降噪措施，厂界噪声须符合《工业企业厂界环境噪声排放标准》(GB12348-2008 )3 类标准要求。</w:t>
      </w:r>
    </w:p>
    <w:p>
      <w:pPr>
        <w:ind w:firstLine="560"/>
        <w:rPr>
          <w:rFonts w:hint="eastAsia" w:cs="Times New Roman"/>
          <w:lang w:eastAsia="zh-CN"/>
        </w:rPr>
      </w:pPr>
      <w:r>
        <w:rPr>
          <w:rFonts w:hint="eastAsia" w:cs="Times New Roman"/>
          <w:lang w:eastAsia="zh-CN"/>
        </w:rPr>
        <w:t>(五)按固废“资源化、减量化、无害化”处理处置原则，落实《报告表》中提出的各类固废的收集、处理处置和综合利用措施，防止发生二次污染。一般固废暂存场所应符合《一般工业固体废物贮存、处置场污染控制标准》(GB18599-2001)及修改单的规定要求。危险废物执行《危险废物贮存污染控制标准》(GB18597-2001)及其修改单中相关规定。</w:t>
      </w:r>
    </w:p>
    <w:p>
      <w:pPr>
        <w:ind w:firstLine="560"/>
        <w:rPr>
          <w:rFonts w:hint="eastAsia" w:cs="Times New Roman"/>
          <w:lang w:eastAsia="zh-CN"/>
        </w:rPr>
      </w:pPr>
      <w:r>
        <w:rPr>
          <w:rFonts w:hint="eastAsia" w:cs="Times New Roman"/>
          <w:lang w:eastAsia="zh-CN"/>
        </w:rPr>
        <w:t>三、项目规模、地点、内容、采用的生产工艺或者防治污染措施发生重大变动时，应依法重新履行相关审批手续。</w:t>
      </w:r>
    </w:p>
    <w:p>
      <w:pPr>
        <w:ind w:firstLine="560"/>
        <w:rPr>
          <w:rFonts w:hint="eastAsia" w:cs="Times New Roman"/>
          <w:lang w:eastAsia="zh-CN"/>
        </w:rPr>
      </w:pPr>
      <w:r>
        <w:rPr>
          <w:rFonts w:hint="eastAsia" w:cs="Times New Roman"/>
          <w:lang w:eastAsia="zh-CN"/>
        </w:rPr>
        <w:t>四、项目建设须严格执行环境保护设施与主体工程同时设计。同时施工、同时投入使用的环境保护“三同时”制度。项目建成后按规定申请该项目竣工环境保护验收，验收合格后，项目方可正式投入生产。</w:t>
      </w:r>
    </w:p>
    <w:p>
      <w:pPr>
        <w:ind w:firstLine="560"/>
        <w:rPr>
          <w:rFonts w:hint="default" w:ascii="Times New Roman" w:hAnsi="Times New Roman" w:cs="Times New Roman"/>
        </w:rPr>
      </w:pPr>
      <w:r>
        <w:rPr>
          <w:rFonts w:hint="default" w:ascii="Times New Roman" w:hAnsi="Times New Roman" w:cs="Times New Roman"/>
        </w:rPr>
        <w:br w:type="page"/>
      </w:r>
    </w:p>
    <w:p>
      <w:pPr>
        <w:ind w:firstLine="482"/>
        <w:jc w:val="center"/>
        <w:rPr>
          <w:rFonts w:hint="default" w:ascii="Times New Roman" w:hAnsi="Times New Roman" w:cs="Times New Roman"/>
        </w:rPr>
      </w:pPr>
      <w:r>
        <w:rPr>
          <w:rFonts w:hint="default" w:ascii="Times New Roman" w:hAnsi="Times New Roman" w:cs="Times New Roman"/>
          <w:b/>
          <w:sz w:val="24"/>
        </w:rPr>
        <w:t xml:space="preserve">表5-1 </w:t>
      </w:r>
      <w:r>
        <w:rPr>
          <w:rFonts w:hint="default" w:ascii="Times New Roman" w:hAnsi="Times New Roman" w:cs="Times New Roman"/>
          <w:b/>
          <w:spacing w:val="-2"/>
          <w:kern w:val="28"/>
          <w:sz w:val="24"/>
        </w:rPr>
        <w:t>环评报告审批落实情况</w:t>
      </w:r>
    </w:p>
    <w:tbl>
      <w:tblPr>
        <w:tblStyle w:val="16"/>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3"/>
        <w:gridCol w:w="3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jc w:val="center"/>
        </w:trPr>
        <w:tc>
          <w:tcPr>
            <w:tcW w:w="5353" w:type="dxa"/>
            <w:vAlign w:val="center"/>
          </w:tcPr>
          <w:p>
            <w:pPr>
              <w:ind w:firstLine="562"/>
              <w:jc w:val="center"/>
              <w:rPr>
                <w:rFonts w:hint="default" w:ascii="Times New Roman" w:hAnsi="Times New Roman" w:cs="Times New Roman"/>
                <w:b/>
                <w:bCs/>
                <w:szCs w:val="28"/>
              </w:rPr>
            </w:pPr>
            <w:r>
              <w:rPr>
                <w:rFonts w:hint="default" w:ascii="Times New Roman" w:hAnsi="Times New Roman" w:cs="Times New Roman"/>
                <w:b/>
                <w:bCs/>
                <w:szCs w:val="28"/>
              </w:rPr>
              <w:t>环评要求</w:t>
            </w:r>
          </w:p>
        </w:tc>
        <w:tc>
          <w:tcPr>
            <w:tcW w:w="3152" w:type="dxa"/>
            <w:vAlign w:val="center"/>
          </w:tcPr>
          <w:p>
            <w:pPr>
              <w:ind w:firstLine="562"/>
              <w:jc w:val="center"/>
              <w:rPr>
                <w:rFonts w:hint="default" w:ascii="Times New Roman" w:hAnsi="Times New Roman" w:cs="Times New Roman"/>
                <w:b/>
                <w:bCs/>
                <w:szCs w:val="28"/>
              </w:rPr>
            </w:pPr>
            <w:r>
              <w:rPr>
                <w:rFonts w:hint="default" w:ascii="Times New Roman" w:hAnsi="Times New Roman" w:cs="Times New Roman"/>
                <w:b/>
                <w:bCs/>
                <w:szCs w:val="28"/>
              </w:rPr>
              <w:t>落实情况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5353" w:type="dxa"/>
            <w:vAlign w:val="center"/>
          </w:tcPr>
          <w:p>
            <w:pPr>
              <w:ind w:firstLine="480"/>
              <w:jc w:val="left"/>
              <w:rPr>
                <w:rFonts w:hint="default" w:ascii="Times New Roman" w:hAnsi="Times New Roman" w:cs="Times New Roman"/>
                <w:sz w:val="24"/>
              </w:rPr>
            </w:pPr>
            <w:r>
              <w:rPr>
                <w:rFonts w:hint="default" w:ascii="Times New Roman" w:hAnsi="Times New Roman" w:cs="Times New Roman"/>
                <w:sz w:val="24"/>
              </w:rPr>
              <w:t>全过程贯彻清洁生产原则和循环经济理念，加强生产管理和环境管理，减少污染物产生量和排放量。严格按《报告表》实施，落实污染防治设施，执行“三同时”制度,确保污染物稳定达标排放。</w:t>
            </w:r>
          </w:p>
        </w:tc>
        <w:tc>
          <w:tcPr>
            <w:tcW w:w="3152" w:type="dxa"/>
            <w:vAlign w:val="center"/>
          </w:tcPr>
          <w:p>
            <w:pPr>
              <w:ind w:firstLine="480"/>
              <w:jc w:val="left"/>
              <w:rPr>
                <w:rFonts w:hint="default" w:ascii="Times New Roman" w:hAnsi="Times New Roman" w:cs="Times New Roman"/>
                <w:sz w:val="24"/>
              </w:rPr>
            </w:pPr>
            <w:r>
              <w:rPr>
                <w:rFonts w:hint="default" w:ascii="Times New Roman" w:hAnsi="Times New Roman" w:cs="Times New Roman"/>
                <w:sz w:val="24"/>
              </w:rPr>
              <w:t>落实，严格按照环评要求中的建设规模建设，环保</w:t>
            </w:r>
            <w:r>
              <w:rPr>
                <w:rFonts w:hint="eastAsia" w:cs="Times New Roman"/>
                <w:sz w:val="24"/>
                <w:lang w:eastAsia="zh-CN"/>
              </w:rPr>
              <w:t>“</w:t>
            </w:r>
            <w:r>
              <w:rPr>
                <w:rFonts w:hint="default" w:ascii="Times New Roman" w:hAnsi="Times New Roman" w:cs="Times New Roman"/>
                <w:sz w:val="24"/>
              </w:rPr>
              <w:t>三同时</w:t>
            </w:r>
            <w:r>
              <w:rPr>
                <w:rFonts w:hint="eastAsia" w:cs="Times New Roman"/>
                <w:sz w:val="24"/>
                <w:lang w:eastAsia="zh-CN"/>
              </w:rPr>
              <w:t>”</w:t>
            </w:r>
            <w:r>
              <w:rPr>
                <w:rFonts w:hint="default" w:ascii="Times New Roman" w:hAnsi="Times New Roman" w:cs="Times New Roman"/>
                <w:sz w:val="24"/>
              </w:rPr>
              <w:t>中的环保措施全部落实到位，边界噪声达标。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jc w:val="center"/>
        </w:trPr>
        <w:tc>
          <w:tcPr>
            <w:tcW w:w="5353" w:type="dxa"/>
            <w:vAlign w:val="center"/>
          </w:tcPr>
          <w:p>
            <w:pPr>
              <w:ind w:firstLine="480"/>
              <w:jc w:val="left"/>
              <w:rPr>
                <w:rFonts w:hint="default" w:ascii="Times New Roman" w:hAnsi="Times New Roman" w:cs="Times New Roman"/>
                <w:sz w:val="24"/>
              </w:rPr>
            </w:pPr>
            <w:r>
              <w:rPr>
                <w:rFonts w:hint="default" w:ascii="Times New Roman" w:hAnsi="Times New Roman" w:cs="Times New Roman"/>
                <w:sz w:val="24"/>
                <w:lang w:val="en-US" w:eastAsia="zh-CN"/>
              </w:rPr>
              <w:t>按“清污分流、雨污分流、分质处理、一水多用”的原则，落实《报告表》所提出的综合利用措施。本项目无生产废水，生活污水经隔油池和化粪池预处理后，满足《污水综合排放标准》(GB8978-1996)中相应标准及污水处理厂接管标准后，排入污水处理厂处理。</w:t>
            </w:r>
          </w:p>
        </w:tc>
        <w:tc>
          <w:tcPr>
            <w:tcW w:w="3152" w:type="dxa"/>
            <w:vAlign w:val="center"/>
          </w:tcPr>
          <w:p>
            <w:pPr>
              <w:ind w:firstLine="480"/>
              <w:jc w:val="both"/>
              <w:rPr>
                <w:rFonts w:hint="default" w:ascii="Times New Roman" w:hAnsi="Times New Roman" w:cs="Times New Roman"/>
                <w:sz w:val="24"/>
              </w:rPr>
            </w:pPr>
            <w:r>
              <w:rPr>
                <w:rFonts w:hint="default" w:ascii="Times New Roman" w:hAnsi="Times New Roman" w:cs="Times New Roman"/>
                <w:sz w:val="24"/>
              </w:rPr>
              <w:t>落实</w:t>
            </w:r>
            <w:r>
              <w:rPr>
                <w:rFonts w:hint="default" w:ascii="Times New Roman" w:hAnsi="Times New Roman" w:cs="Times New Roman"/>
                <w:sz w:val="24"/>
                <w:lang w:eastAsia="zh-CN"/>
              </w:rPr>
              <w:t>，已建设化粪池</w:t>
            </w:r>
            <w:r>
              <w:rPr>
                <w:rFonts w:hint="eastAsia" w:cs="Times New Roman"/>
                <w:sz w:val="24"/>
                <w:lang w:eastAsia="zh-CN"/>
              </w:rPr>
              <w:t>，</w:t>
            </w:r>
            <w:r>
              <w:rPr>
                <w:rFonts w:hint="eastAsia" w:cs="Times New Roman"/>
                <w:sz w:val="24"/>
                <w:lang w:val="en-US" w:eastAsia="zh-CN"/>
              </w:rPr>
              <w:t>雨污分流</w:t>
            </w:r>
            <w:r>
              <w:rPr>
                <w:rFonts w:hint="default" w:ascii="Times New Roman" w:hAnsi="Times New Roman" w:cs="Times New Roman"/>
                <w:sz w:val="24"/>
                <w:lang w:eastAsia="zh-CN"/>
              </w:rPr>
              <w:t>。近期废水预处理后用于</w:t>
            </w:r>
            <w:r>
              <w:rPr>
                <w:rFonts w:hint="eastAsia" w:cs="Times New Roman"/>
                <w:sz w:val="24"/>
                <w:lang w:eastAsia="zh-CN"/>
              </w:rPr>
              <w:t>厂区绿化</w:t>
            </w:r>
            <w:r>
              <w:rPr>
                <w:rFonts w:hint="default" w:ascii="Times New Roman" w:hAnsi="Times New Roman" w:cs="Times New Roman"/>
                <w:sz w:val="24"/>
                <w:lang w:eastAsia="zh-CN"/>
              </w:rPr>
              <w:t>，远期排入博望污水处理厂。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jc w:val="center"/>
        </w:trPr>
        <w:tc>
          <w:tcPr>
            <w:tcW w:w="5353" w:type="dxa"/>
            <w:vAlign w:val="center"/>
          </w:tcPr>
          <w:p>
            <w:pPr>
              <w:ind w:firstLine="480"/>
              <w:jc w:val="left"/>
              <w:rPr>
                <w:rFonts w:hint="default" w:ascii="Times New Roman" w:hAnsi="Times New Roman" w:cs="Times New Roman"/>
                <w:sz w:val="24"/>
              </w:rPr>
            </w:pPr>
            <w:r>
              <w:rPr>
                <w:rFonts w:hint="default" w:ascii="Times New Roman" w:hAnsi="Times New Roman" w:cs="Times New Roman"/>
                <w:sz w:val="24"/>
                <w:lang w:val="en-US" w:eastAsia="zh-CN"/>
              </w:rPr>
              <w:t>拟建项目原料下料及金属机加工过程均为带乳化液湿式操作，数控设备均为密闭设备，且生产过程不涉焊接工序，项目无大气污染物产生。</w:t>
            </w:r>
          </w:p>
        </w:tc>
        <w:tc>
          <w:tcPr>
            <w:tcW w:w="3152" w:type="dxa"/>
            <w:vAlign w:val="center"/>
          </w:tcPr>
          <w:p>
            <w:pPr>
              <w:ind w:firstLine="480"/>
              <w:jc w:val="both"/>
              <w:rPr>
                <w:rFonts w:hint="default" w:ascii="Times New Roman" w:hAnsi="Times New Roman" w:cs="Times New Roman"/>
                <w:sz w:val="24"/>
              </w:rPr>
            </w:pPr>
            <w:r>
              <w:rPr>
                <w:rFonts w:hint="default" w:ascii="Times New Roman" w:hAnsi="Times New Roman" w:cs="Times New Roman"/>
                <w:sz w:val="24"/>
              </w:rPr>
              <w:t>本项目原料下料及金属机加工过程均为带磨削液湿式操作，数控设备均为密闭设备，且生产过程不涉焊接工序，因此整个机加工工序无空气污染物产生。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jc w:val="center"/>
        </w:trPr>
        <w:tc>
          <w:tcPr>
            <w:tcW w:w="5353" w:type="dxa"/>
            <w:vAlign w:val="center"/>
          </w:tcPr>
          <w:p>
            <w:pPr>
              <w:ind w:firstLine="480"/>
              <w:jc w:val="left"/>
              <w:rPr>
                <w:rFonts w:hint="default" w:ascii="Times New Roman" w:hAnsi="Times New Roman" w:cs="Times New Roman"/>
                <w:sz w:val="24"/>
              </w:rPr>
            </w:pPr>
            <w:r>
              <w:rPr>
                <w:rFonts w:hint="default" w:ascii="Times New Roman" w:hAnsi="Times New Roman" w:cs="Times New Roman"/>
                <w:sz w:val="24"/>
                <w:lang w:val="en-US" w:eastAsia="zh-CN"/>
              </w:rPr>
              <w:t>厂区要合理布局，主要产噪设备要远离厂界布置，同时选用低噪声设备，对高噪声设备应采取有效减振、隔声、消音等降噪措施，厂界噪声须符合《工业企业厂界环境噪声排放标准》(GB12348-2008 )3 类标准要求。</w:t>
            </w:r>
          </w:p>
        </w:tc>
        <w:tc>
          <w:tcPr>
            <w:tcW w:w="3152" w:type="dxa"/>
            <w:vAlign w:val="center"/>
          </w:tcPr>
          <w:p>
            <w:pPr>
              <w:ind w:firstLine="480"/>
              <w:jc w:val="both"/>
              <w:rPr>
                <w:rFonts w:hint="default" w:ascii="Times New Roman" w:hAnsi="Times New Roman" w:cs="Times New Roman"/>
                <w:sz w:val="24"/>
              </w:rPr>
            </w:pPr>
            <w:r>
              <w:rPr>
                <w:rFonts w:hint="default" w:ascii="Times New Roman" w:hAnsi="Times New Roman" w:cs="Times New Roman"/>
                <w:sz w:val="24"/>
              </w:rPr>
              <w:t>落实</w:t>
            </w:r>
            <w:r>
              <w:rPr>
                <w:rFonts w:hint="default" w:ascii="Times New Roman" w:hAnsi="Times New Roman" w:cs="Times New Roman"/>
                <w:sz w:val="24"/>
                <w:lang w:eastAsia="zh-CN"/>
              </w:rPr>
              <w:t>，</w:t>
            </w:r>
            <w:r>
              <w:rPr>
                <w:rFonts w:hint="default" w:ascii="Times New Roman" w:hAnsi="Times New Roman" w:cs="Times New Roman"/>
                <w:sz w:val="24"/>
              </w:rPr>
              <w:t>已设置</w:t>
            </w:r>
            <w:r>
              <w:rPr>
                <w:rFonts w:hint="eastAsia" w:cs="Times New Roman"/>
                <w:sz w:val="24"/>
                <w:lang w:eastAsia="zh-CN"/>
              </w:rPr>
              <w:t>车间</w:t>
            </w:r>
            <w:r>
              <w:rPr>
                <w:rFonts w:hint="default" w:ascii="Times New Roman" w:hAnsi="Times New Roman" w:cs="Times New Roman"/>
                <w:sz w:val="24"/>
              </w:rPr>
              <w:t>隔声、减震基座等。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jc w:val="center"/>
        </w:trPr>
        <w:tc>
          <w:tcPr>
            <w:tcW w:w="5353" w:type="dxa"/>
            <w:vAlign w:val="center"/>
          </w:tcPr>
          <w:p>
            <w:pPr>
              <w:ind w:firstLine="480"/>
              <w:jc w:val="left"/>
              <w:rPr>
                <w:rFonts w:hint="default" w:ascii="Times New Roman" w:hAnsi="Times New Roman" w:cs="Times New Roman"/>
                <w:sz w:val="24"/>
              </w:rPr>
            </w:pPr>
            <w:r>
              <w:rPr>
                <w:rFonts w:hint="default" w:ascii="Times New Roman" w:hAnsi="Times New Roman" w:cs="Times New Roman"/>
                <w:sz w:val="24"/>
                <w:lang w:val="en-US" w:eastAsia="zh-CN"/>
              </w:rPr>
              <w:t>按固废“资源化、减量化、无害化”处理处置原则，落实《报告表》中提出的各类固废的收集、处理处置和综合利用措施，防止发生二次污染。一般固废暂存场所应符合《一般工业固体废物贮存、处置场污染控制标准》(GB18599-2001)及修改单的规定要求。危险废物执行《危险废物贮存污染控制标准》(GB18597-2001)及其修改单中相关规定。</w:t>
            </w:r>
          </w:p>
        </w:tc>
        <w:tc>
          <w:tcPr>
            <w:tcW w:w="3152" w:type="dxa"/>
            <w:vAlign w:val="center"/>
          </w:tcPr>
          <w:p>
            <w:pPr>
              <w:ind w:firstLine="480"/>
              <w:jc w:val="both"/>
              <w:rPr>
                <w:rFonts w:hint="default" w:ascii="Times New Roman" w:hAnsi="Times New Roman" w:cs="Times New Roman"/>
                <w:sz w:val="24"/>
              </w:rPr>
            </w:pPr>
            <w:r>
              <w:rPr>
                <w:rFonts w:hint="default" w:ascii="Times New Roman" w:hAnsi="Times New Roman" w:cs="Times New Roman"/>
                <w:sz w:val="24"/>
              </w:rPr>
              <w:t>落实，已设置</w:t>
            </w:r>
            <w:r>
              <w:rPr>
                <w:rFonts w:hint="default" w:ascii="Times New Roman" w:hAnsi="Times New Roman" w:cs="Times New Roman"/>
                <w:sz w:val="24"/>
                <w:lang w:eastAsia="zh-CN"/>
              </w:rPr>
              <w:t>一般固废</w:t>
            </w:r>
            <w:r>
              <w:rPr>
                <w:rFonts w:hint="eastAsia" w:cs="Times New Roman"/>
                <w:sz w:val="24"/>
                <w:lang w:val="en-US" w:eastAsia="zh-CN"/>
              </w:rPr>
              <w:t>堆场，</w:t>
            </w:r>
            <w:r>
              <w:rPr>
                <w:rFonts w:hint="default" w:ascii="Times New Roman" w:hAnsi="Times New Roman" w:cs="Times New Roman"/>
                <w:sz w:val="24"/>
                <w:lang w:eastAsia="zh-CN"/>
              </w:rPr>
              <w:t>分类收集，回收综合利用。已建设</w:t>
            </w:r>
            <w:r>
              <w:rPr>
                <w:rFonts w:hint="eastAsia" w:cs="Times New Roman"/>
                <w:sz w:val="24"/>
                <w:lang w:val="en-US" w:eastAsia="zh-CN"/>
              </w:rPr>
              <w:t>危险废物暂存库</w:t>
            </w:r>
            <w:r>
              <w:rPr>
                <w:rFonts w:hint="default" w:ascii="Times New Roman" w:hAnsi="Times New Roman" w:cs="Times New Roman"/>
                <w:sz w:val="24"/>
                <w:lang w:eastAsia="zh-CN"/>
              </w:rPr>
              <w:t>，危险废物交由有资质第三方企业进行处理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jc w:val="center"/>
        </w:trPr>
        <w:tc>
          <w:tcPr>
            <w:tcW w:w="5353" w:type="dxa"/>
            <w:vAlign w:val="center"/>
          </w:tcPr>
          <w:p>
            <w:pPr>
              <w:ind w:firstLine="480"/>
              <w:jc w:val="left"/>
              <w:rPr>
                <w:rFonts w:hint="default" w:ascii="Times New Roman" w:hAnsi="Times New Roman" w:cs="Times New Roman"/>
                <w:sz w:val="24"/>
              </w:rPr>
            </w:pPr>
            <w:r>
              <w:rPr>
                <w:rFonts w:hint="default" w:ascii="Times New Roman" w:hAnsi="Times New Roman" w:cs="Times New Roman"/>
                <w:sz w:val="24"/>
              </w:rPr>
              <w:t>项目建设须严格执行环境保护设施与主体工程同时设计、同时施工、同时投入使用的环境保护</w:t>
            </w:r>
            <w:r>
              <w:rPr>
                <w:rFonts w:hint="eastAsia" w:cs="Times New Roman"/>
                <w:sz w:val="24"/>
                <w:lang w:eastAsia="zh-CN"/>
              </w:rPr>
              <w:t>“</w:t>
            </w:r>
            <w:r>
              <w:rPr>
                <w:rFonts w:hint="default" w:ascii="Times New Roman" w:hAnsi="Times New Roman" w:cs="Times New Roman"/>
                <w:sz w:val="24"/>
              </w:rPr>
              <w:t>三同时</w:t>
            </w:r>
            <w:r>
              <w:rPr>
                <w:rFonts w:hint="eastAsia" w:cs="Times New Roman"/>
                <w:sz w:val="24"/>
                <w:lang w:eastAsia="zh-CN"/>
              </w:rPr>
              <w:t>”</w:t>
            </w:r>
            <w:r>
              <w:rPr>
                <w:rFonts w:hint="default" w:ascii="Times New Roman" w:hAnsi="Times New Roman" w:cs="Times New Roman"/>
                <w:sz w:val="24"/>
              </w:rPr>
              <w:t>制度。</w:t>
            </w:r>
          </w:p>
        </w:tc>
        <w:tc>
          <w:tcPr>
            <w:tcW w:w="3152" w:type="dxa"/>
            <w:vAlign w:val="center"/>
          </w:tcPr>
          <w:p>
            <w:pPr>
              <w:ind w:firstLine="480"/>
              <w:jc w:val="both"/>
              <w:rPr>
                <w:rFonts w:hint="default" w:ascii="Times New Roman" w:hAnsi="Times New Roman" w:cs="Times New Roman"/>
                <w:sz w:val="24"/>
              </w:rPr>
            </w:pPr>
            <w:r>
              <w:rPr>
                <w:rFonts w:hint="eastAsia" w:cs="Times New Roman"/>
                <w:sz w:val="24"/>
                <w:lang w:eastAsia="zh-CN"/>
              </w:rPr>
              <w:t>“</w:t>
            </w:r>
            <w:r>
              <w:rPr>
                <w:rFonts w:hint="default" w:ascii="Times New Roman" w:hAnsi="Times New Roman" w:cs="Times New Roman"/>
                <w:sz w:val="24"/>
              </w:rPr>
              <w:t>三同时</w:t>
            </w:r>
            <w:r>
              <w:rPr>
                <w:rFonts w:hint="eastAsia" w:cs="Times New Roman"/>
                <w:sz w:val="24"/>
                <w:lang w:eastAsia="zh-CN"/>
              </w:rPr>
              <w:t>”</w:t>
            </w:r>
            <w:r>
              <w:rPr>
                <w:rFonts w:hint="default" w:ascii="Times New Roman" w:hAnsi="Times New Roman" w:cs="Times New Roman"/>
                <w:sz w:val="24"/>
              </w:rPr>
              <w:t>已落实</w:t>
            </w:r>
          </w:p>
        </w:tc>
      </w:tr>
    </w:tbl>
    <w:p>
      <w:pPr>
        <w:rPr>
          <w:rFonts w:hint="eastAsia"/>
        </w:rPr>
      </w:pPr>
      <w:bookmarkStart w:id="191" w:name="_Toc264615920"/>
      <w:bookmarkStart w:id="192" w:name="_Toc153338185"/>
      <w:bookmarkStart w:id="193" w:name="_Toc212304331"/>
      <w:bookmarkStart w:id="194" w:name="_Toc248638619"/>
      <w:bookmarkStart w:id="195" w:name="_Toc264615796"/>
      <w:bookmarkStart w:id="196" w:name="_Toc503250809"/>
      <w:bookmarkStart w:id="197" w:name="_Toc264538707"/>
      <w:bookmarkStart w:id="198" w:name="_Toc263346751"/>
      <w:bookmarkStart w:id="199" w:name="_Toc311616321"/>
      <w:bookmarkStart w:id="200" w:name="_Toc446203913"/>
      <w:bookmarkStart w:id="201" w:name="_Toc264615060"/>
      <w:bookmarkStart w:id="202" w:name="_Toc153216333"/>
      <w:bookmarkStart w:id="203" w:name="_Toc264615687"/>
      <w:bookmarkStart w:id="204" w:name="_Toc510009606"/>
      <w:bookmarkStart w:id="205" w:name="_Toc212303524"/>
      <w:bookmarkStart w:id="206" w:name="_Toc263346592"/>
      <w:bookmarkStart w:id="207" w:name="_Toc6256"/>
      <w:r>
        <w:rPr>
          <w:rFonts w:hint="eastAsia"/>
        </w:rPr>
        <w:br w:type="page"/>
      </w:r>
    </w:p>
    <w:p>
      <w:pPr>
        <w:pStyle w:val="2"/>
        <w:ind w:left="0" w:leftChars="0" w:firstLine="0" w:firstLineChars="0"/>
        <w:jc w:val="center"/>
      </w:pPr>
      <w:bookmarkStart w:id="208" w:name="_Toc32583_WPSOffice_Level1"/>
      <w:r>
        <w:rPr>
          <w:rFonts w:hint="eastAsia"/>
        </w:rPr>
        <w:t>六、验收监测执行标准</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pPr>
        <w:pStyle w:val="3"/>
        <w:rPr>
          <w:rFonts w:hint="default" w:ascii="Times New Roman" w:hAnsi="Times New Roman" w:cs="Times New Roman"/>
        </w:rPr>
      </w:pPr>
      <w:bookmarkStart w:id="209" w:name="_Toc22726_WPSOffice_Level2"/>
      <w:bookmarkStart w:id="210" w:name="_Toc23721"/>
      <w:bookmarkStart w:id="211" w:name="_Toc510009607"/>
      <w:r>
        <w:rPr>
          <w:rFonts w:hint="default" w:ascii="Times New Roman" w:hAnsi="Times New Roman" w:cs="Times New Roman"/>
        </w:rPr>
        <w:t xml:space="preserve">6.1 </w:t>
      </w:r>
      <w:r>
        <w:rPr>
          <w:rFonts w:hint="default" w:ascii="Times New Roman" w:hAnsi="Times New Roman" w:cs="Times New Roman"/>
          <w:lang w:eastAsia="zh-CN"/>
        </w:rPr>
        <w:t>环境质量</w:t>
      </w:r>
      <w:r>
        <w:rPr>
          <w:rFonts w:hint="default" w:ascii="Times New Roman" w:hAnsi="Times New Roman" w:cs="Times New Roman"/>
        </w:rPr>
        <w:t>标准</w:t>
      </w:r>
      <w:bookmarkEnd w:id="209"/>
    </w:p>
    <w:p>
      <w:pPr>
        <w:pStyle w:val="4"/>
      </w:pPr>
      <w:r>
        <w:rPr>
          <w:rFonts w:hint="eastAsia"/>
          <w:lang w:val="en-US" w:eastAsia="zh-CN"/>
        </w:rPr>
        <w:t xml:space="preserve">6.1.1 </w:t>
      </w:r>
      <w:r>
        <w:t>大气环境质量标准</w:t>
      </w:r>
    </w:p>
    <w:p>
      <w:pPr>
        <w:adjustRightInd w:val="0"/>
        <w:snapToGrid w:val="0"/>
        <w:spacing w:line="360" w:lineRule="auto"/>
        <w:ind w:firstLine="610" w:firstLineChars="218"/>
        <w:rPr>
          <w:color w:val="000000"/>
          <w:sz w:val="28"/>
          <w:szCs w:val="28"/>
        </w:rPr>
      </w:pPr>
      <w:r>
        <w:rPr>
          <w:color w:val="000000"/>
          <w:sz w:val="28"/>
          <w:szCs w:val="28"/>
        </w:rPr>
        <w:t>项目所在地周围大气环境执行《环境空气质量标准》（GB3095－2012）的二级标准，具体标准限值见表</w:t>
      </w:r>
      <w:r>
        <w:rPr>
          <w:rFonts w:hint="eastAsia"/>
          <w:color w:val="000000"/>
          <w:sz w:val="28"/>
          <w:szCs w:val="28"/>
          <w:lang w:val="en-US" w:eastAsia="zh-CN"/>
        </w:rPr>
        <w:t>6</w:t>
      </w:r>
      <w:r>
        <w:rPr>
          <w:color w:val="000000"/>
          <w:sz w:val="28"/>
          <w:szCs w:val="28"/>
        </w:rPr>
        <w:t>-1。</w:t>
      </w:r>
    </w:p>
    <w:p>
      <w:pPr>
        <w:tabs>
          <w:tab w:val="left" w:pos="3255"/>
        </w:tabs>
        <w:jc w:val="center"/>
        <w:rPr>
          <w:b/>
          <w:color w:val="000000"/>
          <w:sz w:val="24"/>
          <w:szCs w:val="24"/>
        </w:rPr>
      </w:pPr>
      <w:r>
        <w:rPr>
          <w:b/>
          <w:color w:val="000000"/>
          <w:sz w:val="24"/>
          <w:szCs w:val="24"/>
        </w:rPr>
        <w:t>表</w:t>
      </w:r>
      <w:r>
        <w:rPr>
          <w:rFonts w:hint="eastAsia"/>
          <w:b/>
          <w:color w:val="000000"/>
          <w:sz w:val="24"/>
          <w:szCs w:val="24"/>
          <w:lang w:val="en-US" w:eastAsia="zh-CN"/>
        </w:rPr>
        <w:t>6</w:t>
      </w:r>
      <w:r>
        <w:rPr>
          <w:b/>
          <w:color w:val="000000"/>
          <w:sz w:val="24"/>
          <w:szCs w:val="24"/>
        </w:rPr>
        <w:t>-1  环境空气质量标准</w:t>
      </w:r>
    </w:p>
    <w:tbl>
      <w:tblPr>
        <w:tblStyle w:val="16"/>
        <w:tblW w:w="7998" w:type="dxa"/>
        <w:jc w:val="center"/>
        <w:tblInd w:w="-3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8"/>
        <w:gridCol w:w="1850"/>
        <w:gridCol w:w="1463"/>
        <w:gridCol w:w="2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868" w:type="dxa"/>
            <w:vAlign w:val="center"/>
          </w:tcPr>
          <w:p>
            <w:pPr>
              <w:ind w:left="0" w:leftChars="0" w:firstLine="0" w:firstLineChars="0"/>
              <w:jc w:val="center"/>
              <w:rPr>
                <w:color w:val="000000"/>
                <w:sz w:val="21"/>
                <w:szCs w:val="21"/>
              </w:rPr>
            </w:pPr>
            <w:r>
              <w:rPr>
                <w:color w:val="000000"/>
                <w:sz w:val="21"/>
                <w:szCs w:val="21"/>
              </w:rPr>
              <w:t>污染物名称</w:t>
            </w:r>
          </w:p>
        </w:tc>
        <w:tc>
          <w:tcPr>
            <w:tcW w:w="1850" w:type="dxa"/>
            <w:vAlign w:val="center"/>
          </w:tcPr>
          <w:p>
            <w:pPr>
              <w:ind w:left="0" w:leftChars="0" w:firstLine="0" w:firstLineChars="0"/>
              <w:jc w:val="center"/>
              <w:rPr>
                <w:color w:val="000000"/>
                <w:sz w:val="21"/>
                <w:szCs w:val="21"/>
              </w:rPr>
            </w:pPr>
            <w:r>
              <w:rPr>
                <w:color w:val="000000"/>
                <w:sz w:val="21"/>
                <w:szCs w:val="21"/>
              </w:rPr>
              <w:t>取值时间</w:t>
            </w:r>
          </w:p>
        </w:tc>
        <w:tc>
          <w:tcPr>
            <w:tcW w:w="1463" w:type="dxa"/>
            <w:vAlign w:val="center"/>
          </w:tcPr>
          <w:p>
            <w:pPr>
              <w:ind w:left="0" w:leftChars="0" w:firstLine="0" w:firstLineChars="0"/>
              <w:jc w:val="center"/>
              <w:rPr>
                <w:color w:val="000000"/>
                <w:sz w:val="21"/>
                <w:szCs w:val="21"/>
              </w:rPr>
            </w:pPr>
            <w:r>
              <w:rPr>
                <w:color w:val="000000"/>
                <w:sz w:val="21"/>
                <w:szCs w:val="21"/>
              </w:rPr>
              <w:t>二级标准浓度限值(μg /m</w:t>
            </w:r>
            <w:r>
              <w:rPr>
                <w:color w:val="000000"/>
                <w:sz w:val="21"/>
                <w:szCs w:val="21"/>
                <w:vertAlign w:val="superscript"/>
              </w:rPr>
              <w:t>3</w:t>
            </w:r>
            <w:r>
              <w:rPr>
                <w:color w:val="000000"/>
                <w:sz w:val="21"/>
                <w:szCs w:val="21"/>
              </w:rPr>
              <w:t>)</w:t>
            </w:r>
          </w:p>
        </w:tc>
        <w:tc>
          <w:tcPr>
            <w:tcW w:w="2817" w:type="dxa"/>
            <w:vAlign w:val="center"/>
          </w:tcPr>
          <w:p>
            <w:pPr>
              <w:ind w:left="0" w:leftChars="0" w:firstLine="840" w:firstLineChars="400"/>
              <w:jc w:val="both"/>
              <w:rPr>
                <w:color w:val="000000"/>
                <w:sz w:val="21"/>
                <w:szCs w:val="21"/>
              </w:rPr>
            </w:pPr>
            <w:r>
              <w:rPr>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9" w:hRule="atLeast"/>
          <w:jc w:val="center"/>
        </w:trPr>
        <w:tc>
          <w:tcPr>
            <w:tcW w:w="1868" w:type="dxa"/>
            <w:vMerge w:val="restart"/>
            <w:vAlign w:val="center"/>
          </w:tcPr>
          <w:p>
            <w:pPr>
              <w:jc w:val="both"/>
              <w:rPr>
                <w:color w:val="000000"/>
                <w:sz w:val="21"/>
                <w:szCs w:val="21"/>
              </w:rPr>
            </w:pPr>
            <w:r>
              <w:rPr>
                <w:color w:val="000000"/>
                <w:sz w:val="21"/>
                <w:szCs w:val="21"/>
              </w:rPr>
              <w:t>SO</w:t>
            </w:r>
            <w:r>
              <w:rPr>
                <w:color w:val="000000"/>
                <w:sz w:val="21"/>
                <w:szCs w:val="21"/>
                <w:vertAlign w:val="subscript"/>
              </w:rPr>
              <w:t>2</w:t>
            </w:r>
          </w:p>
        </w:tc>
        <w:tc>
          <w:tcPr>
            <w:tcW w:w="1850" w:type="dxa"/>
            <w:vAlign w:val="center"/>
          </w:tcPr>
          <w:p>
            <w:pPr>
              <w:ind w:left="0" w:leftChars="0" w:firstLine="0" w:firstLineChars="0"/>
              <w:jc w:val="center"/>
              <w:rPr>
                <w:color w:val="000000"/>
                <w:sz w:val="21"/>
                <w:szCs w:val="21"/>
              </w:rPr>
            </w:pPr>
            <w:r>
              <w:rPr>
                <w:color w:val="000000"/>
                <w:sz w:val="21"/>
                <w:szCs w:val="21"/>
              </w:rPr>
              <w:t>年平均</w:t>
            </w:r>
          </w:p>
        </w:tc>
        <w:tc>
          <w:tcPr>
            <w:tcW w:w="1463" w:type="dxa"/>
            <w:vAlign w:val="center"/>
          </w:tcPr>
          <w:p>
            <w:pPr>
              <w:jc w:val="both"/>
              <w:rPr>
                <w:color w:val="000000"/>
                <w:sz w:val="21"/>
                <w:szCs w:val="21"/>
              </w:rPr>
            </w:pPr>
            <w:r>
              <w:rPr>
                <w:color w:val="000000"/>
                <w:sz w:val="21"/>
                <w:szCs w:val="21"/>
              </w:rPr>
              <w:t>60</w:t>
            </w:r>
          </w:p>
        </w:tc>
        <w:tc>
          <w:tcPr>
            <w:tcW w:w="2817" w:type="dxa"/>
            <w:vMerge w:val="restart"/>
            <w:vAlign w:val="center"/>
          </w:tcPr>
          <w:p>
            <w:pPr>
              <w:ind w:left="0" w:leftChars="0" w:firstLine="0" w:firstLineChars="0"/>
              <w:jc w:val="center"/>
              <w:rPr>
                <w:color w:val="000000"/>
                <w:sz w:val="21"/>
                <w:szCs w:val="21"/>
              </w:rPr>
            </w:pPr>
            <w:r>
              <w:rPr>
                <w:color w:val="000000"/>
                <w:sz w:val="21"/>
                <w:szCs w:val="21"/>
              </w:rPr>
              <w:t>《环境空气质量标准》（GB3095-2012）中二级浓度限值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9" w:hRule="atLeast"/>
          <w:jc w:val="center"/>
        </w:trPr>
        <w:tc>
          <w:tcPr>
            <w:tcW w:w="1868" w:type="dxa"/>
            <w:vMerge w:val="continue"/>
            <w:vAlign w:val="center"/>
          </w:tcPr>
          <w:p>
            <w:pPr>
              <w:jc w:val="center"/>
              <w:rPr>
                <w:color w:val="000000"/>
                <w:sz w:val="21"/>
                <w:szCs w:val="21"/>
              </w:rPr>
            </w:pPr>
          </w:p>
        </w:tc>
        <w:tc>
          <w:tcPr>
            <w:tcW w:w="1850" w:type="dxa"/>
            <w:vAlign w:val="center"/>
          </w:tcPr>
          <w:p>
            <w:pPr>
              <w:ind w:left="0" w:leftChars="0" w:firstLine="0" w:firstLineChars="0"/>
              <w:jc w:val="center"/>
              <w:rPr>
                <w:color w:val="000000"/>
                <w:sz w:val="21"/>
                <w:szCs w:val="21"/>
              </w:rPr>
            </w:pPr>
            <w:r>
              <w:rPr>
                <w:color w:val="000000"/>
                <w:sz w:val="21"/>
                <w:szCs w:val="21"/>
              </w:rPr>
              <w:t>24小时平均</w:t>
            </w:r>
          </w:p>
        </w:tc>
        <w:tc>
          <w:tcPr>
            <w:tcW w:w="1463" w:type="dxa"/>
            <w:vAlign w:val="center"/>
          </w:tcPr>
          <w:p>
            <w:pPr>
              <w:jc w:val="both"/>
              <w:rPr>
                <w:color w:val="000000"/>
                <w:sz w:val="21"/>
                <w:szCs w:val="21"/>
              </w:rPr>
            </w:pPr>
            <w:r>
              <w:rPr>
                <w:color w:val="000000"/>
                <w:sz w:val="21"/>
                <w:szCs w:val="21"/>
              </w:rPr>
              <w:t>150</w:t>
            </w:r>
          </w:p>
        </w:tc>
        <w:tc>
          <w:tcPr>
            <w:tcW w:w="2817" w:type="dxa"/>
            <w:vMerge w:val="continue"/>
            <w:vAlign w:val="center"/>
          </w:tcPr>
          <w:p>
            <w:pPr>
              <w:jc w:val="center"/>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9" w:hRule="atLeast"/>
          <w:jc w:val="center"/>
        </w:trPr>
        <w:tc>
          <w:tcPr>
            <w:tcW w:w="1868" w:type="dxa"/>
            <w:vMerge w:val="continue"/>
            <w:vAlign w:val="center"/>
          </w:tcPr>
          <w:p>
            <w:pPr>
              <w:jc w:val="center"/>
              <w:rPr>
                <w:color w:val="000000"/>
                <w:sz w:val="21"/>
                <w:szCs w:val="21"/>
              </w:rPr>
            </w:pPr>
          </w:p>
        </w:tc>
        <w:tc>
          <w:tcPr>
            <w:tcW w:w="1850" w:type="dxa"/>
            <w:vAlign w:val="center"/>
          </w:tcPr>
          <w:p>
            <w:pPr>
              <w:ind w:left="0" w:leftChars="0" w:firstLine="0" w:firstLineChars="0"/>
              <w:jc w:val="center"/>
              <w:rPr>
                <w:color w:val="000000"/>
                <w:sz w:val="21"/>
                <w:szCs w:val="21"/>
              </w:rPr>
            </w:pPr>
            <w:r>
              <w:rPr>
                <w:color w:val="000000"/>
                <w:sz w:val="21"/>
                <w:szCs w:val="21"/>
              </w:rPr>
              <w:t>1小时平均</w:t>
            </w:r>
          </w:p>
        </w:tc>
        <w:tc>
          <w:tcPr>
            <w:tcW w:w="1463" w:type="dxa"/>
            <w:vAlign w:val="center"/>
          </w:tcPr>
          <w:p>
            <w:pPr>
              <w:jc w:val="both"/>
              <w:rPr>
                <w:color w:val="000000"/>
                <w:sz w:val="21"/>
                <w:szCs w:val="21"/>
              </w:rPr>
            </w:pPr>
            <w:r>
              <w:rPr>
                <w:color w:val="000000"/>
                <w:sz w:val="21"/>
                <w:szCs w:val="21"/>
              </w:rPr>
              <w:t>500</w:t>
            </w:r>
          </w:p>
        </w:tc>
        <w:tc>
          <w:tcPr>
            <w:tcW w:w="2817" w:type="dxa"/>
            <w:vMerge w:val="continue"/>
            <w:vAlign w:val="center"/>
          </w:tcPr>
          <w:p>
            <w:pPr>
              <w:jc w:val="center"/>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9" w:hRule="atLeast"/>
          <w:jc w:val="center"/>
        </w:trPr>
        <w:tc>
          <w:tcPr>
            <w:tcW w:w="1868" w:type="dxa"/>
            <w:vMerge w:val="restart"/>
            <w:vAlign w:val="center"/>
          </w:tcPr>
          <w:p>
            <w:pPr>
              <w:jc w:val="both"/>
              <w:rPr>
                <w:color w:val="000000"/>
                <w:sz w:val="21"/>
                <w:szCs w:val="21"/>
              </w:rPr>
            </w:pPr>
            <w:r>
              <w:rPr>
                <w:color w:val="000000"/>
                <w:sz w:val="21"/>
                <w:szCs w:val="21"/>
              </w:rPr>
              <w:t>NO</w:t>
            </w:r>
            <w:r>
              <w:rPr>
                <w:color w:val="000000"/>
                <w:sz w:val="21"/>
                <w:szCs w:val="21"/>
                <w:vertAlign w:val="subscript"/>
              </w:rPr>
              <w:t>2</w:t>
            </w:r>
          </w:p>
        </w:tc>
        <w:tc>
          <w:tcPr>
            <w:tcW w:w="1850" w:type="dxa"/>
            <w:vAlign w:val="center"/>
          </w:tcPr>
          <w:p>
            <w:pPr>
              <w:ind w:left="0" w:leftChars="0" w:firstLine="0" w:firstLineChars="0"/>
              <w:jc w:val="center"/>
              <w:rPr>
                <w:color w:val="000000"/>
                <w:sz w:val="21"/>
                <w:szCs w:val="21"/>
              </w:rPr>
            </w:pPr>
            <w:r>
              <w:rPr>
                <w:color w:val="000000"/>
                <w:sz w:val="21"/>
                <w:szCs w:val="21"/>
              </w:rPr>
              <w:t>年平均</w:t>
            </w:r>
          </w:p>
        </w:tc>
        <w:tc>
          <w:tcPr>
            <w:tcW w:w="1463" w:type="dxa"/>
            <w:vAlign w:val="center"/>
          </w:tcPr>
          <w:p>
            <w:pPr>
              <w:jc w:val="both"/>
              <w:rPr>
                <w:color w:val="000000"/>
                <w:sz w:val="21"/>
                <w:szCs w:val="21"/>
              </w:rPr>
            </w:pPr>
            <w:r>
              <w:rPr>
                <w:color w:val="000000"/>
                <w:sz w:val="21"/>
                <w:szCs w:val="21"/>
              </w:rPr>
              <w:t>40</w:t>
            </w:r>
          </w:p>
        </w:tc>
        <w:tc>
          <w:tcPr>
            <w:tcW w:w="2817" w:type="dxa"/>
            <w:vMerge w:val="continue"/>
            <w:vAlign w:val="center"/>
          </w:tcPr>
          <w:p>
            <w:pPr>
              <w:jc w:val="center"/>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9" w:hRule="atLeast"/>
          <w:jc w:val="center"/>
        </w:trPr>
        <w:tc>
          <w:tcPr>
            <w:tcW w:w="1868" w:type="dxa"/>
            <w:vMerge w:val="continue"/>
            <w:vAlign w:val="center"/>
          </w:tcPr>
          <w:p>
            <w:pPr>
              <w:snapToGrid w:val="0"/>
              <w:jc w:val="center"/>
              <w:rPr>
                <w:color w:val="000000"/>
                <w:sz w:val="21"/>
                <w:szCs w:val="21"/>
              </w:rPr>
            </w:pPr>
          </w:p>
        </w:tc>
        <w:tc>
          <w:tcPr>
            <w:tcW w:w="1850" w:type="dxa"/>
            <w:vAlign w:val="center"/>
          </w:tcPr>
          <w:p>
            <w:pPr>
              <w:snapToGrid w:val="0"/>
              <w:ind w:left="0" w:leftChars="0" w:firstLine="0" w:firstLineChars="0"/>
              <w:jc w:val="center"/>
              <w:rPr>
                <w:color w:val="000000"/>
                <w:sz w:val="21"/>
                <w:szCs w:val="21"/>
              </w:rPr>
            </w:pPr>
            <w:r>
              <w:rPr>
                <w:color w:val="000000"/>
                <w:sz w:val="21"/>
                <w:szCs w:val="21"/>
              </w:rPr>
              <w:t>24小时平均</w:t>
            </w:r>
          </w:p>
        </w:tc>
        <w:tc>
          <w:tcPr>
            <w:tcW w:w="1463" w:type="dxa"/>
            <w:vAlign w:val="center"/>
          </w:tcPr>
          <w:p>
            <w:pPr>
              <w:snapToGrid w:val="0"/>
              <w:jc w:val="both"/>
              <w:rPr>
                <w:color w:val="000000"/>
                <w:sz w:val="21"/>
                <w:szCs w:val="21"/>
              </w:rPr>
            </w:pPr>
            <w:r>
              <w:rPr>
                <w:color w:val="000000"/>
                <w:sz w:val="21"/>
                <w:szCs w:val="21"/>
              </w:rPr>
              <w:t>80</w:t>
            </w:r>
          </w:p>
        </w:tc>
        <w:tc>
          <w:tcPr>
            <w:tcW w:w="2817" w:type="dxa"/>
            <w:vMerge w:val="continue"/>
            <w:vAlign w:val="center"/>
          </w:tcPr>
          <w:p>
            <w:pPr>
              <w:jc w:val="center"/>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4" w:hRule="atLeast"/>
          <w:jc w:val="center"/>
        </w:trPr>
        <w:tc>
          <w:tcPr>
            <w:tcW w:w="1868" w:type="dxa"/>
            <w:vMerge w:val="continue"/>
            <w:vAlign w:val="center"/>
          </w:tcPr>
          <w:p>
            <w:pPr>
              <w:jc w:val="center"/>
              <w:rPr>
                <w:color w:val="000000"/>
                <w:sz w:val="21"/>
                <w:szCs w:val="21"/>
              </w:rPr>
            </w:pPr>
          </w:p>
        </w:tc>
        <w:tc>
          <w:tcPr>
            <w:tcW w:w="1850" w:type="dxa"/>
            <w:vAlign w:val="center"/>
          </w:tcPr>
          <w:p>
            <w:pPr>
              <w:ind w:left="0" w:leftChars="0" w:firstLine="0" w:firstLineChars="0"/>
              <w:jc w:val="center"/>
              <w:rPr>
                <w:color w:val="000000"/>
                <w:sz w:val="21"/>
                <w:szCs w:val="21"/>
              </w:rPr>
            </w:pPr>
            <w:r>
              <w:rPr>
                <w:color w:val="000000"/>
                <w:sz w:val="21"/>
                <w:szCs w:val="21"/>
              </w:rPr>
              <w:t>1小时平均</w:t>
            </w:r>
          </w:p>
        </w:tc>
        <w:tc>
          <w:tcPr>
            <w:tcW w:w="1463" w:type="dxa"/>
            <w:vAlign w:val="center"/>
          </w:tcPr>
          <w:p>
            <w:pPr>
              <w:jc w:val="both"/>
              <w:rPr>
                <w:color w:val="000000"/>
                <w:sz w:val="21"/>
                <w:szCs w:val="21"/>
              </w:rPr>
            </w:pPr>
            <w:r>
              <w:rPr>
                <w:color w:val="000000"/>
                <w:sz w:val="21"/>
                <w:szCs w:val="21"/>
              </w:rPr>
              <w:t>200</w:t>
            </w:r>
          </w:p>
        </w:tc>
        <w:tc>
          <w:tcPr>
            <w:tcW w:w="2817" w:type="dxa"/>
            <w:vMerge w:val="continue"/>
            <w:vAlign w:val="center"/>
          </w:tcPr>
          <w:p>
            <w:pPr>
              <w:jc w:val="center"/>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9" w:hRule="atLeast"/>
          <w:jc w:val="center"/>
        </w:trPr>
        <w:tc>
          <w:tcPr>
            <w:tcW w:w="1868" w:type="dxa"/>
            <w:vMerge w:val="restart"/>
            <w:vAlign w:val="center"/>
          </w:tcPr>
          <w:p>
            <w:pPr>
              <w:jc w:val="both"/>
              <w:rPr>
                <w:color w:val="000000"/>
                <w:sz w:val="21"/>
                <w:szCs w:val="21"/>
              </w:rPr>
            </w:pPr>
            <w:r>
              <w:rPr>
                <w:color w:val="000000"/>
                <w:sz w:val="21"/>
                <w:szCs w:val="21"/>
              </w:rPr>
              <w:t>PM</w:t>
            </w:r>
            <w:r>
              <w:rPr>
                <w:color w:val="000000"/>
                <w:sz w:val="21"/>
                <w:szCs w:val="21"/>
                <w:vertAlign w:val="subscript"/>
              </w:rPr>
              <w:t>10</w:t>
            </w:r>
          </w:p>
        </w:tc>
        <w:tc>
          <w:tcPr>
            <w:tcW w:w="1850" w:type="dxa"/>
            <w:vAlign w:val="center"/>
          </w:tcPr>
          <w:p>
            <w:pPr>
              <w:ind w:left="0" w:leftChars="0" w:firstLine="0" w:firstLineChars="0"/>
              <w:jc w:val="center"/>
              <w:rPr>
                <w:color w:val="000000"/>
                <w:sz w:val="21"/>
                <w:szCs w:val="21"/>
              </w:rPr>
            </w:pPr>
            <w:r>
              <w:rPr>
                <w:color w:val="000000"/>
                <w:sz w:val="21"/>
                <w:szCs w:val="21"/>
              </w:rPr>
              <w:t>年平均</w:t>
            </w:r>
          </w:p>
        </w:tc>
        <w:tc>
          <w:tcPr>
            <w:tcW w:w="1463" w:type="dxa"/>
            <w:vAlign w:val="center"/>
          </w:tcPr>
          <w:p>
            <w:pPr>
              <w:jc w:val="both"/>
              <w:rPr>
                <w:color w:val="000000"/>
                <w:sz w:val="21"/>
                <w:szCs w:val="21"/>
              </w:rPr>
            </w:pPr>
            <w:r>
              <w:rPr>
                <w:color w:val="000000"/>
                <w:sz w:val="21"/>
                <w:szCs w:val="21"/>
              </w:rPr>
              <w:t>70</w:t>
            </w:r>
          </w:p>
        </w:tc>
        <w:tc>
          <w:tcPr>
            <w:tcW w:w="2817" w:type="dxa"/>
            <w:vMerge w:val="continue"/>
            <w:vAlign w:val="center"/>
          </w:tcPr>
          <w:p>
            <w:pPr>
              <w:jc w:val="center"/>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9" w:hRule="atLeast"/>
          <w:jc w:val="center"/>
        </w:trPr>
        <w:tc>
          <w:tcPr>
            <w:tcW w:w="1868" w:type="dxa"/>
            <w:vMerge w:val="continue"/>
            <w:vAlign w:val="center"/>
          </w:tcPr>
          <w:p>
            <w:pPr>
              <w:jc w:val="center"/>
              <w:rPr>
                <w:color w:val="000000"/>
                <w:sz w:val="21"/>
                <w:szCs w:val="21"/>
              </w:rPr>
            </w:pPr>
          </w:p>
        </w:tc>
        <w:tc>
          <w:tcPr>
            <w:tcW w:w="1850" w:type="dxa"/>
            <w:vAlign w:val="center"/>
          </w:tcPr>
          <w:p>
            <w:pPr>
              <w:ind w:left="0" w:leftChars="0" w:firstLine="0" w:firstLineChars="0"/>
              <w:jc w:val="center"/>
              <w:rPr>
                <w:color w:val="000000"/>
                <w:sz w:val="21"/>
                <w:szCs w:val="21"/>
              </w:rPr>
            </w:pPr>
            <w:r>
              <w:rPr>
                <w:color w:val="000000"/>
                <w:sz w:val="21"/>
                <w:szCs w:val="21"/>
              </w:rPr>
              <w:t>24小时平均</w:t>
            </w:r>
          </w:p>
        </w:tc>
        <w:tc>
          <w:tcPr>
            <w:tcW w:w="1463" w:type="dxa"/>
            <w:vAlign w:val="center"/>
          </w:tcPr>
          <w:p>
            <w:pPr>
              <w:jc w:val="both"/>
              <w:rPr>
                <w:color w:val="000000"/>
                <w:sz w:val="21"/>
                <w:szCs w:val="21"/>
              </w:rPr>
            </w:pPr>
            <w:r>
              <w:rPr>
                <w:color w:val="000000"/>
                <w:sz w:val="21"/>
                <w:szCs w:val="21"/>
              </w:rPr>
              <w:t>150</w:t>
            </w:r>
          </w:p>
        </w:tc>
        <w:tc>
          <w:tcPr>
            <w:tcW w:w="2817" w:type="dxa"/>
            <w:vMerge w:val="continue"/>
            <w:vAlign w:val="center"/>
          </w:tcPr>
          <w:p>
            <w:pPr>
              <w:jc w:val="center"/>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9" w:hRule="atLeast"/>
          <w:jc w:val="center"/>
        </w:trPr>
        <w:tc>
          <w:tcPr>
            <w:tcW w:w="1868" w:type="dxa"/>
            <w:vMerge w:val="restart"/>
            <w:vAlign w:val="center"/>
          </w:tcPr>
          <w:p>
            <w:pPr>
              <w:jc w:val="both"/>
              <w:rPr>
                <w:rFonts w:hint="eastAsia" w:eastAsia="宋体"/>
                <w:color w:val="000000"/>
                <w:sz w:val="21"/>
                <w:szCs w:val="21"/>
                <w:lang w:val="en-US" w:eastAsia="zh-CN"/>
              </w:rPr>
            </w:pPr>
            <w:r>
              <w:rPr>
                <w:color w:val="000000"/>
                <w:sz w:val="21"/>
                <w:szCs w:val="21"/>
              </w:rPr>
              <w:t>PM</w:t>
            </w:r>
            <w:r>
              <w:rPr>
                <w:rFonts w:hint="eastAsia"/>
                <w:color w:val="000000"/>
                <w:sz w:val="21"/>
                <w:szCs w:val="21"/>
                <w:lang w:val="en-US" w:eastAsia="zh-CN"/>
              </w:rPr>
              <w:t>2.5</w:t>
            </w:r>
          </w:p>
        </w:tc>
        <w:tc>
          <w:tcPr>
            <w:tcW w:w="1850" w:type="dxa"/>
            <w:vAlign w:val="center"/>
          </w:tcPr>
          <w:p>
            <w:pPr>
              <w:ind w:left="0" w:leftChars="0" w:firstLine="0" w:firstLineChars="0"/>
              <w:jc w:val="center"/>
              <w:rPr>
                <w:color w:val="000000"/>
                <w:sz w:val="21"/>
                <w:szCs w:val="21"/>
              </w:rPr>
            </w:pPr>
            <w:r>
              <w:rPr>
                <w:color w:val="000000"/>
                <w:sz w:val="21"/>
                <w:szCs w:val="21"/>
              </w:rPr>
              <w:t>年平均</w:t>
            </w:r>
          </w:p>
        </w:tc>
        <w:tc>
          <w:tcPr>
            <w:tcW w:w="1463" w:type="dxa"/>
            <w:vAlign w:val="center"/>
          </w:tcPr>
          <w:p>
            <w:pPr>
              <w:jc w:val="both"/>
              <w:rPr>
                <w:rFonts w:hint="eastAsia" w:eastAsia="宋体"/>
                <w:color w:val="000000"/>
                <w:sz w:val="21"/>
                <w:szCs w:val="21"/>
                <w:lang w:val="en-US" w:eastAsia="zh-CN"/>
              </w:rPr>
            </w:pPr>
            <w:r>
              <w:rPr>
                <w:rFonts w:hint="eastAsia"/>
                <w:color w:val="000000"/>
                <w:sz w:val="21"/>
                <w:szCs w:val="21"/>
                <w:lang w:val="en-US" w:eastAsia="zh-CN"/>
              </w:rPr>
              <w:t>35</w:t>
            </w:r>
          </w:p>
        </w:tc>
        <w:tc>
          <w:tcPr>
            <w:tcW w:w="2817" w:type="dxa"/>
            <w:vMerge w:val="continue"/>
            <w:vAlign w:val="center"/>
          </w:tcPr>
          <w:p>
            <w:pPr>
              <w:jc w:val="center"/>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9" w:hRule="atLeast"/>
          <w:jc w:val="center"/>
        </w:trPr>
        <w:tc>
          <w:tcPr>
            <w:tcW w:w="1868" w:type="dxa"/>
            <w:vMerge w:val="continue"/>
            <w:vAlign w:val="center"/>
          </w:tcPr>
          <w:p>
            <w:pPr>
              <w:jc w:val="center"/>
              <w:rPr>
                <w:color w:val="000000"/>
                <w:sz w:val="21"/>
                <w:szCs w:val="21"/>
              </w:rPr>
            </w:pPr>
          </w:p>
        </w:tc>
        <w:tc>
          <w:tcPr>
            <w:tcW w:w="1850" w:type="dxa"/>
            <w:vAlign w:val="center"/>
          </w:tcPr>
          <w:p>
            <w:pPr>
              <w:ind w:left="0" w:leftChars="0" w:firstLine="0" w:firstLineChars="0"/>
              <w:jc w:val="center"/>
              <w:rPr>
                <w:color w:val="000000"/>
                <w:sz w:val="21"/>
                <w:szCs w:val="21"/>
              </w:rPr>
            </w:pPr>
            <w:r>
              <w:rPr>
                <w:color w:val="000000"/>
                <w:sz w:val="21"/>
                <w:szCs w:val="21"/>
              </w:rPr>
              <w:t>24小时平均</w:t>
            </w:r>
          </w:p>
        </w:tc>
        <w:tc>
          <w:tcPr>
            <w:tcW w:w="1463" w:type="dxa"/>
            <w:vAlign w:val="center"/>
          </w:tcPr>
          <w:p>
            <w:pPr>
              <w:jc w:val="both"/>
              <w:rPr>
                <w:rFonts w:hint="eastAsia" w:eastAsia="宋体"/>
                <w:color w:val="000000"/>
                <w:sz w:val="21"/>
                <w:szCs w:val="21"/>
                <w:lang w:val="en-US" w:eastAsia="zh-CN"/>
              </w:rPr>
            </w:pPr>
            <w:r>
              <w:rPr>
                <w:rFonts w:hint="eastAsia"/>
                <w:color w:val="000000"/>
                <w:sz w:val="21"/>
                <w:szCs w:val="21"/>
                <w:lang w:val="en-US" w:eastAsia="zh-CN"/>
              </w:rPr>
              <w:t>75</w:t>
            </w:r>
          </w:p>
        </w:tc>
        <w:tc>
          <w:tcPr>
            <w:tcW w:w="2817" w:type="dxa"/>
            <w:vMerge w:val="continue"/>
            <w:vAlign w:val="center"/>
          </w:tcPr>
          <w:p>
            <w:pPr>
              <w:jc w:val="center"/>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9" w:hRule="atLeast"/>
          <w:jc w:val="center"/>
        </w:trPr>
        <w:tc>
          <w:tcPr>
            <w:tcW w:w="1868" w:type="dxa"/>
            <w:vMerge w:val="restart"/>
            <w:vAlign w:val="center"/>
          </w:tcPr>
          <w:p>
            <w:pPr>
              <w:jc w:val="both"/>
              <w:rPr>
                <w:color w:val="000000"/>
                <w:sz w:val="21"/>
                <w:szCs w:val="21"/>
              </w:rPr>
            </w:pPr>
            <w:r>
              <w:rPr>
                <w:color w:val="000000"/>
                <w:sz w:val="21"/>
                <w:szCs w:val="21"/>
              </w:rPr>
              <w:t>TSP</w:t>
            </w:r>
          </w:p>
        </w:tc>
        <w:tc>
          <w:tcPr>
            <w:tcW w:w="1850" w:type="dxa"/>
            <w:vAlign w:val="center"/>
          </w:tcPr>
          <w:p>
            <w:pPr>
              <w:ind w:left="0" w:leftChars="0" w:firstLine="0" w:firstLineChars="0"/>
              <w:jc w:val="center"/>
              <w:rPr>
                <w:color w:val="000000"/>
                <w:sz w:val="21"/>
                <w:szCs w:val="21"/>
              </w:rPr>
            </w:pPr>
            <w:r>
              <w:rPr>
                <w:color w:val="000000"/>
                <w:sz w:val="21"/>
                <w:szCs w:val="21"/>
              </w:rPr>
              <w:t>年平均</w:t>
            </w:r>
          </w:p>
        </w:tc>
        <w:tc>
          <w:tcPr>
            <w:tcW w:w="1463" w:type="dxa"/>
            <w:vAlign w:val="center"/>
          </w:tcPr>
          <w:p>
            <w:pPr>
              <w:jc w:val="both"/>
              <w:rPr>
                <w:color w:val="000000"/>
                <w:sz w:val="21"/>
                <w:szCs w:val="21"/>
              </w:rPr>
            </w:pPr>
            <w:r>
              <w:rPr>
                <w:color w:val="000000"/>
                <w:sz w:val="21"/>
                <w:szCs w:val="21"/>
              </w:rPr>
              <w:t>200</w:t>
            </w:r>
          </w:p>
        </w:tc>
        <w:tc>
          <w:tcPr>
            <w:tcW w:w="2817" w:type="dxa"/>
            <w:vMerge w:val="continue"/>
            <w:vAlign w:val="center"/>
          </w:tcPr>
          <w:p>
            <w:pPr>
              <w:jc w:val="center"/>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9" w:hRule="atLeast"/>
          <w:jc w:val="center"/>
        </w:trPr>
        <w:tc>
          <w:tcPr>
            <w:tcW w:w="1868" w:type="dxa"/>
            <w:vMerge w:val="continue"/>
            <w:vAlign w:val="center"/>
          </w:tcPr>
          <w:p>
            <w:pPr>
              <w:jc w:val="center"/>
              <w:rPr>
                <w:color w:val="000000"/>
                <w:sz w:val="21"/>
                <w:szCs w:val="21"/>
              </w:rPr>
            </w:pPr>
          </w:p>
        </w:tc>
        <w:tc>
          <w:tcPr>
            <w:tcW w:w="1850" w:type="dxa"/>
            <w:vAlign w:val="center"/>
          </w:tcPr>
          <w:p>
            <w:pPr>
              <w:ind w:left="0" w:leftChars="0" w:firstLine="0" w:firstLineChars="0"/>
              <w:jc w:val="center"/>
              <w:rPr>
                <w:color w:val="000000"/>
                <w:sz w:val="21"/>
                <w:szCs w:val="21"/>
              </w:rPr>
            </w:pPr>
            <w:r>
              <w:rPr>
                <w:color w:val="000000"/>
                <w:sz w:val="21"/>
                <w:szCs w:val="21"/>
              </w:rPr>
              <w:t>24小时平均</w:t>
            </w:r>
          </w:p>
        </w:tc>
        <w:tc>
          <w:tcPr>
            <w:tcW w:w="1463" w:type="dxa"/>
            <w:vAlign w:val="center"/>
          </w:tcPr>
          <w:p>
            <w:pPr>
              <w:jc w:val="both"/>
              <w:rPr>
                <w:color w:val="000000"/>
                <w:sz w:val="21"/>
                <w:szCs w:val="21"/>
              </w:rPr>
            </w:pPr>
            <w:r>
              <w:rPr>
                <w:color w:val="000000"/>
                <w:sz w:val="21"/>
                <w:szCs w:val="21"/>
              </w:rPr>
              <w:t>300</w:t>
            </w:r>
          </w:p>
        </w:tc>
        <w:tc>
          <w:tcPr>
            <w:tcW w:w="2817" w:type="dxa"/>
            <w:vMerge w:val="continue"/>
            <w:vAlign w:val="center"/>
          </w:tcPr>
          <w:p>
            <w:pPr>
              <w:jc w:val="center"/>
              <w:rPr>
                <w:color w:val="000000"/>
                <w:sz w:val="21"/>
                <w:szCs w:val="21"/>
              </w:rPr>
            </w:pPr>
          </w:p>
        </w:tc>
      </w:tr>
    </w:tbl>
    <w:p>
      <w:pPr>
        <w:pStyle w:val="4"/>
      </w:pPr>
      <w:r>
        <w:rPr>
          <w:rFonts w:hint="eastAsia"/>
          <w:lang w:val="en-US" w:eastAsia="zh-CN"/>
        </w:rPr>
        <w:t xml:space="preserve">6.1.2 </w:t>
      </w:r>
      <w:r>
        <w:t>地表水环境质量标准</w:t>
      </w:r>
    </w:p>
    <w:p>
      <w:pPr>
        <w:spacing w:line="360" w:lineRule="auto"/>
        <w:ind w:firstLine="560" w:firstLineChars="200"/>
        <w:rPr>
          <w:color w:val="000000"/>
          <w:sz w:val="28"/>
          <w:szCs w:val="28"/>
        </w:rPr>
      </w:pPr>
      <w:r>
        <w:rPr>
          <w:rFonts w:hint="eastAsia"/>
          <w:color w:val="000000"/>
          <w:sz w:val="28"/>
          <w:szCs w:val="28"/>
          <w:lang w:eastAsia="zh-CN"/>
        </w:rPr>
        <w:t>项目所在区域主要地表水体为博望河，其水质执行《地表水环境质量标准》（</w:t>
      </w:r>
      <w:r>
        <w:rPr>
          <w:rFonts w:hint="eastAsia"/>
          <w:color w:val="000000"/>
          <w:sz w:val="28"/>
          <w:szCs w:val="28"/>
          <w:lang w:val="en-US" w:eastAsia="zh-CN"/>
        </w:rPr>
        <w:t>GB3838-2002</w:t>
      </w:r>
      <w:r>
        <w:rPr>
          <w:rFonts w:hint="eastAsia"/>
          <w:color w:val="000000"/>
          <w:sz w:val="28"/>
          <w:szCs w:val="28"/>
          <w:lang w:eastAsia="zh-CN"/>
        </w:rPr>
        <w:t>）中的Ⅳ类水质标准</w:t>
      </w:r>
      <w:r>
        <w:rPr>
          <w:color w:val="000000"/>
          <w:sz w:val="28"/>
          <w:szCs w:val="28"/>
        </w:rPr>
        <w:t>，具体标准见表</w:t>
      </w:r>
      <w:r>
        <w:rPr>
          <w:rFonts w:hint="eastAsia"/>
          <w:color w:val="000000"/>
          <w:sz w:val="28"/>
          <w:szCs w:val="28"/>
          <w:lang w:val="en-US" w:eastAsia="zh-CN"/>
        </w:rPr>
        <w:t>6</w:t>
      </w:r>
      <w:r>
        <w:rPr>
          <w:color w:val="000000"/>
          <w:sz w:val="28"/>
          <w:szCs w:val="28"/>
        </w:rPr>
        <w:t>-2。</w:t>
      </w:r>
    </w:p>
    <w:p>
      <w:pPr>
        <w:pStyle w:val="7"/>
      </w:pPr>
    </w:p>
    <w:p>
      <w:pPr>
        <w:pStyle w:val="7"/>
      </w:pPr>
    </w:p>
    <w:p>
      <w:pPr>
        <w:ind w:firstLine="482" w:firstLineChars="200"/>
        <w:jc w:val="center"/>
        <w:rPr>
          <w:b/>
          <w:color w:val="000000"/>
          <w:sz w:val="24"/>
        </w:rPr>
      </w:pPr>
      <w:r>
        <w:rPr>
          <w:b/>
          <w:color w:val="000000"/>
          <w:sz w:val="24"/>
        </w:rPr>
        <w:t>表</w:t>
      </w:r>
      <w:r>
        <w:rPr>
          <w:rFonts w:hint="eastAsia"/>
          <w:b/>
          <w:color w:val="000000"/>
          <w:sz w:val="24"/>
          <w:lang w:val="en-US" w:eastAsia="zh-CN"/>
        </w:rPr>
        <w:t>6</w:t>
      </w:r>
      <w:r>
        <w:rPr>
          <w:b/>
          <w:color w:val="000000"/>
          <w:sz w:val="24"/>
        </w:rPr>
        <w:t>-2  地表水环境质量标准限值  单位：mg/L（pH为无量纲）</w:t>
      </w:r>
    </w:p>
    <w:tbl>
      <w:tblPr>
        <w:tblStyle w:val="16"/>
        <w:tblW w:w="793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689"/>
        <w:gridCol w:w="952"/>
        <w:gridCol w:w="4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jc w:val="center"/>
        </w:trPr>
        <w:tc>
          <w:tcPr>
            <w:tcW w:w="661" w:type="dxa"/>
            <w:vAlign w:val="center"/>
          </w:tcPr>
          <w:p>
            <w:pPr>
              <w:adjustRightInd w:val="0"/>
              <w:snapToGrid w:val="0"/>
              <w:ind w:left="0" w:leftChars="0" w:firstLine="0" w:firstLineChars="0"/>
              <w:jc w:val="center"/>
              <w:rPr>
                <w:sz w:val="21"/>
                <w:szCs w:val="21"/>
              </w:rPr>
            </w:pPr>
            <w:r>
              <w:rPr>
                <w:rFonts w:hAnsi="宋体"/>
                <w:sz w:val="21"/>
                <w:szCs w:val="21"/>
              </w:rPr>
              <w:t>序号</w:t>
            </w:r>
          </w:p>
        </w:tc>
        <w:tc>
          <w:tcPr>
            <w:tcW w:w="1689" w:type="dxa"/>
            <w:vAlign w:val="center"/>
          </w:tcPr>
          <w:p>
            <w:pPr>
              <w:adjustRightInd w:val="0"/>
              <w:snapToGrid w:val="0"/>
              <w:jc w:val="center"/>
              <w:rPr>
                <w:sz w:val="21"/>
                <w:szCs w:val="21"/>
              </w:rPr>
            </w:pPr>
            <w:r>
              <w:rPr>
                <w:rFonts w:hAnsi="宋体"/>
                <w:sz w:val="21"/>
                <w:szCs w:val="21"/>
              </w:rPr>
              <w:t>项</w:t>
            </w:r>
            <w:r>
              <w:rPr>
                <w:sz w:val="21"/>
                <w:szCs w:val="21"/>
              </w:rPr>
              <w:t xml:space="preserve">  </w:t>
            </w:r>
            <w:r>
              <w:rPr>
                <w:rFonts w:hAnsi="宋体"/>
                <w:sz w:val="21"/>
                <w:szCs w:val="21"/>
              </w:rPr>
              <w:t>目</w:t>
            </w:r>
          </w:p>
        </w:tc>
        <w:tc>
          <w:tcPr>
            <w:tcW w:w="952" w:type="dxa"/>
            <w:vAlign w:val="center"/>
          </w:tcPr>
          <w:p>
            <w:pPr>
              <w:adjustRightInd w:val="0"/>
              <w:snapToGrid w:val="0"/>
              <w:jc w:val="center"/>
              <w:rPr>
                <w:sz w:val="21"/>
                <w:szCs w:val="21"/>
              </w:rPr>
            </w:pPr>
            <w:r>
              <w:rPr>
                <w:sz w:val="21"/>
                <w:szCs w:val="21"/>
              </w:rPr>
              <w:t>IV</w:t>
            </w:r>
            <w:r>
              <w:rPr>
                <w:rFonts w:hAnsi="宋体"/>
                <w:sz w:val="21"/>
                <w:szCs w:val="21"/>
              </w:rPr>
              <w:t>类</w:t>
            </w:r>
          </w:p>
        </w:tc>
        <w:tc>
          <w:tcPr>
            <w:tcW w:w="4636" w:type="dxa"/>
            <w:vAlign w:val="center"/>
          </w:tcPr>
          <w:p>
            <w:pPr>
              <w:adjustRightInd w:val="0"/>
              <w:snapToGrid w:val="0"/>
              <w:jc w:val="center"/>
              <w:rPr>
                <w:sz w:val="21"/>
                <w:szCs w:val="21"/>
              </w:rPr>
            </w:pPr>
            <w:r>
              <w:rPr>
                <w:rFonts w:hAnsi="宋体"/>
                <w:sz w:val="21"/>
                <w:szCs w:val="21"/>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jc w:val="center"/>
        </w:trPr>
        <w:tc>
          <w:tcPr>
            <w:tcW w:w="661" w:type="dxa"/>
            <w:vAlign w:val="center"/>
          </w:tcPr>
          <w:p>
            <w:pPr>
              <w:adjustRightInd w:val="0"/>
              <w:snapToGrid w:val="0"/>
              <w:ind w:left="0" w:leftChars="0" w:firstLine="0" w:firstLineChars="0"/>
              <w:jc w:val="center"/>
              <w:rPr>
                <w:sz w:val="21"/>
                <w:szCs w:val="21"/>
              </w:rPr>
            </w:pPr>
            <w:r>
              <w:rPr>
                <w:sz w:val="21"/>
                <w:szCs w:val="21"/>
              </w:rPr>
              <w:t>1</w:t>
            </w:r>
          </w:p>
        </w:tc>
        <w:tc>
          <w:tcPr>
            <w:tcW w:w="1689" w:type="dxa"/>
            <w:vAlign w:val="center"/>
          </w:tcPr>
          <w:p>
            <w:pPr>
              <w:adjustRightInd w:val="0"/>
              <w:snapToGrid w:val="0"/>
              <w:ind w:left="0" w:leftChars="0" w:firstLine="0" w:firstLineChars="0"/>
              <w:jc w:val="center"/>
              <w:rPr>
                <w:sz w:val="21"/>
                <w:szCs w:val="21"/>
              </w:rPr>
            </w:pPr>
            <w:r>
              <w:rPr>
                <w:sz w:val="21"/>
                <w:szCs w:val="21"/>
              </w:rPr>
              <w:t>pH</w:t>
            </w:r>
            <w:r>
              <w:rPr>
                <w:rFonts w:hAnsi="宋体"/>
                <w:sz w:val="21"/>
                <w:szCs w:val="21"/>
              </w:rPr>
              <w:t>值（无量纲）</w:t>
            </w:r>
          </w:p>
        </w:tc>
        <w:tc>
          <w:tcPr>
            <w:tcW w:w="952" w:type="dxa"/>
            <w:vAlign w:val="center"/>
          </w:tcPr>
          <w:p>
            <w:pPr>
              <w:adjustRightInd w:val="0"/>
              <w:snapToGrid w:val="0"/>
              <w:ind w:left="0" w:leftChars="0" w:firstLine="0" w:firstLineChars="0"/>
              <w:jc w:val="center"/>
              <w:rPr>
                <w:sz w:val="21"/>
                <w:szCs w:val="21"/>
              </w:rPr>
            </w:pPr>
            <w:r>
              <w:rPr>
                <w:sz w:val="21"/>
                <w:szCs w:val="21"/>
              </w:rPr>
              <w:t>6</w:t>
            </w:r>
            <w:r>
              <w:rPr>
                <w:rFonts w:hAnsi="宋体"/>
                <w:sz w:val="21"/>
                <w:szCs w:val="21"/>
              </w:rPr>
              <w:t>～</w:t>
            </w:r>
            <w:r>
              <w:rPr>
                <w:sz w:val="21"/>
                <w:szCs w:val="21"/>
              </w:rPr>
              <w:t>9</w:t>
            </w:r>
          </w:p>
        </w:tc>
        <w:tc>
          <w:tcPr>
            <w:tcW w:w="4636" w:type="dxa"/>
            <w:vMerge w:val="restart"/>
            <w:vAlign w:val="center"/>
          </w:tcPr>
          <w:p>
            <w:pPr>
              <w:adjustRightInd w:val="0"/>
              <w:snapToGrid w:val="0"/>
              <w:jc w:val="center"/>
              <w:rPr>
                <w:sz w:val="21"/>
                <w:szCs w:val="21"/>
              </w:rPr>
            </w:pPr>
            <w:r>
              <w:rPr>
                <w:rFonts w:hAnsi="宋体"/>
                <w:sz w:val="21"/>
                <w:szCs w:val="21"/>
              </w:rPr>
              <w:t>《地表水环境质量标准》（</w:t>
            </w:r>
            <w:r>
              <w:rPr>
                <w:sz w:val="21"/>
                <w:szCs w:val="21"/>
              </w:rPr>
              <w:t>GB3838–2002</w:t>
            </w:r>
            <w:r>
              <w:rPr>
                <w:rFonts w:hAnsi="宋体"/>
                <w:sz w:val="21"/>
                <w:szCs w:val="21"/>
              </w:rPr>
              <w:t>）</w:t>
            </w:r>
          </w:p>
          <w:p>
            <w:pPr>
              <w:adjustRightInd w:val="0"/>
              <w:snapToGrid w:val="0"/>
              <w:jc w:val="center"/>
              <w:rPr>
                <w:sz w:val="21"/>
                <w:szCs w:val="21"/>
              </w:rPr>
            </w:pPr>
            <w:r>
              <w:rPr>
                <w:sz w:val="21"/>
                <w:szCs w:val="21"/>
              </w:rPr>
              <w:t>IV</w:t>
            </w:r>
            <w:r>
              <w:rPr>
                <w:rFonts w:hAnsi="宋体"/>
                <w:sz w:val="21"/>
                <w:szCs w:val="21"/>
              </w:rPr>
              <w:t>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661" w:type="dxa"/>
            <w:vAlign w:val="center"/>
          </w:tcPr>
          <w:p>
            <w:pPr>
              <w:adjustRightInd w:val="0"/>
              <w:snapToGrid w:val="0"/>
              <w:ind w:left="0" w:leftChars="0" w:firstLine="0" w:firstLineChars="0"/>
              <w:jc w:val="center"/>
              <w:rPr>
                <w:sz w:val="21"/>
                <w:szCs w:val="21"/>
              </w:rPr>
            </w:pPr>
            <w:r>
              <w:rPr>
                <w:sz w:val="21"/>
                <w:szCs w:val="21"/>
              </w:rPr>
              <w:t>2</w:t>
            </w:r>
          </w:p>
        </w:tc>
        <w:tc>
          <w:tcPr>
            <w:tcW w:w="1689" w:type="dxa"/>
            <w:vAlign w:val="center"/>
          </w:tcPr>
          <w:p>
            <w:pPr>
              <w:adjustRightInd w:val="0"/>
              <w:snapToGrid w:val="0"/>
              <w:ind w:left="0" w:leftChars="0" w:firstLine="0" w:firstLineChars="0"/>
              <w:jc w:val="center"/>
              <w:rPr>
                <w:sz w:val="21"/>
                <w:szCs w:val="21"/>
              </w:rPr>
            </w:pPr>
            <w:r>
              <w:rPr>
                <w:sz w:val="21"/>
                <w:szCs w:val="21"/>
              </w:rPr>
              <w:t>COD</w:t>
            </w:r>
          </w:p>
        </w:tc>
        <w:tc>
          <w:tcPr>
            <w:tcW w:w="952" w:type="dxa"/>
            <w:vAlign w:val="center"/>
          </w:tcPr>
          <w:p>
            <w:pPr>
              <w:adjustRightInd w:val="0"/>
              <w:snapToGrid w:val="0"/>
              <w:ind w:left="0" w:leftChars="0" w:firstLine="0" w:firstLineChars="0"/>
              <w:jc w:val="center"/>
              <w:rPr>
                <w:sz w:val="21"/>
                <w:szCs w:val="21"/>
              </w:rPr>
            </w:pPr>
            <w:r>
              <w:rPr>
                <w:sz w:val="21"/>
                <w:szCs w:val="21"/>
              </w:rPr>
              <w:t>≤30</w:t>
            </w:r>
          </w:p>
        </w:tc>
        <w:tc>
          <w:tcPr>
            <w:tcW w:w="4636" w:type="dxa"/>
            <w:vMerge w:val="continue"/>
            <w:vAlign w:val="center"/>
          </w:tcPr>
          <w:p>
            <w:pPr>
              <w:adjustRightInd w:val="0"/>
              <w:snapToGrid w:val="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2" w:hRule="atLeast"/>
          <w:jc w:val="center"/>
        </w:trPr>
        <w:tc>
          <w:tcPr>
            <w:tcW w:w="661" w:type="dxa"/>
            <w:vAlign w:val="center"/>
          </w:tcPr>
          <w:p>
            <w:pPr>
              <w:adjustRightInd w:val="0"/>
              <w:snapToGrid w:val="0"/>
              <w:ind w:left="0" w:leftChars="0" w:firstLine="0" w:firstLineChars="0"/>
              <w:jc w:val="center"/>
              <w:rPr>
                <w:sz w:val="21"/>
                <w:szCs w:val="21"/>
              </w:rPr>
            </w:pPr>
            <w:r>
              <w:rPr>
                <w:sz w:val="21"/>
                <w:szCs w:val="21"/>
              </w:rPr>
              <w:t>3</w:t>
            </w:r>
          </w:p>
        </w:tc>
        <w:tc>
          <w:tcPr>
            <w:tcW w:w="1689" w:type="dxa"/>
            <w:vAlign w:val="center"/>
          </w:tcPr>
          <w:p>
            <w:pPr>
              <w:adjustRightInd w:val="0"/>
              <w:snapToGrid w:val="0"/>
              <w:ind w:left="0" w:leftChars="0" w:firstLine="0" w:firstLineChars="0"/>
              <w:jc w:val="center"/>
              <w:rPr>
                <w:sz w:val="21"/>
                <w:szCs w:val="21"/>
              </w:rPr>
            </w:pPr>
            <w:r>
              <w:rPr>
                <w:sz w:val="21"/>
                <w:szCs w:val="21"/>
              </w:rPr>
              <w:t>BOD</w:t>
            </w:r>
            <w:r>
              <w:rPr>
                <w:sz w:val="21"/>
                <w:szCs w:val="21"/>
                <w:vertAlign w:val="subscript"/>
              </w:rPr>
              <w:t>5</w:t>
            </w:r>
          </w:p>
        </w:tc>
        <w:tc>
          <w:tcPr>
            <w:tcW w:w="952" w:type="dxa"/>
            <w:vAlign w:val="center"/>
          </w:tcPr>
          <w:p>
            <w:pPr>
              <w:adjustRightInd w:val="0"/>
              <w:snapToGrid w:val="0"/>
              <w:ind w:left="0" w:leftChars="0" w:firstLine="0" w:firstLineChars="0"/>
              <w:jc w:val="center"/>
              <w:rPr>
                <w:sz w:val="21"/>
                <w:szCs w:val="21"/>
              </w:rPr>
            </w:pPr>
            <w:r>
              <w:rPr>
                <w:sz w:val="21"/>
                <w:szCs w:val="21"/>
              </w:rPr>
              <w:t>≤6</w:t>
            </w:r>
          </w:p>
        </w:tc>
        <w:tc>
          <w:tcPr>
            <w:tcW w:w="4636" w:type="dxa"/>
            <w:vMerge w:val="continue"/>
            <w:vAlign w:val="center"/>
          </w:tcPr>
          <w:p>
            <w:pPr>
              <w:adjustRightInd w:val="0"/>
              <w:snapToGrid w:val="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9" w:hRule="atLeast"/>
          <w:jc w:val="center"/>
        </w:trPr>
        <w:tc>
          <w:tcPr>
            <w:tcW w:w="661" w:type="dxa"/>
            <w:vAlign w:val="center"/>
          </w:tcPr>
          <w:p>
            <w:pPr>
              <w:adjustRightInd w:val="0"/>
              <w:snapToGrid w:val="0"/>
              <w:ind w:left="0" w:leftChars="0" w:firstLine="0" w:firstLineChars="0"/>
              <w:jc w:val="center"/>
              <w:rPr>
                <w:sz w:val="21"/>
                <w:szCs w:val="21"/>
              </w:rPr>
            </w:pPr>
            <w:r>
              <w:rPr>
                <w:sz w:val="21"/>
                <w:szCs w:val="21"/>
              </w:rPr>
              <w:t>4</w:t>
            </w:r>
          </w:p>
        </w:tc>
        <w:tc>
          <w:tcPr>
            <w:tcW w:w="1689" w:type="dxa"/>
            <w:vAlign w:val="center"/>
          </w:tcPr>
          <w:p>
            <w:pPr>
              <w:adjustRightInd w:val="0"/>
              <w:snapToGrid w:val="0"/>
              <w:ind w:left="0" w:leftChars="0" w:firstLine="0" w:firstLineChars="0"/>
              <w:jc w:val="center"/>
              <w:rPr>
                <w:sz w:val="21"/>
                <w:szCs w:val="21"/>
              </w:rPr>
            </w:pPr>
            <w:r>
              <w:rPr>
                <w:rFonts w:hAnsi="宋体"/>
                <w:sz w:val="21"/>
                <w:szCs w:val="21"/>
              </w:rPr>
              <w:t>氨氮</w:t>
            </w:r>
          </w:p>
        </w:tc>
        <w:tc>
          <w:tcPr>
            <w:tcW w:w="952" w:type="dxa"/>
            <w:vAlign w:val="center"/>
          </w:tcPr>
          <w:p>
            <w:pPr>
              <w:adjustRightInd w:val="0"/>
              <w:snapToGrid w:val="0"/>
              <w:ind w:left="0" w:leftChars="0" w:firstLine="0" w:firstLineChars="0"/>
              <w:jc w:val="center"/>
              <w:rPr>
                <w:sz w:val="21"/>
                <w:szCs w:val="21"/>
              </w:rPr>
            </w:pPr>
            <w:r>
              <w:rPr>
                <w:sz w:val="21"/>
                <w:szCs w:val="21"/>
              </w:rPr>
              <w:t>≤1.5</w:t>
            </w:r>
          </w:p>
        </w:tc>
        <w:tc>
          <w:tcPr>
            <w:tcW w:w="4636" w:type="dxa"/>
            <w:vMerge w:val="continue"/>
            <w:vAlign w:val="center"/>
          </w:tcPr>
          <w:p>
            <w:pPr>
              <w:adjustRightInd w:val="0"/>
              <w:snapToGrid w:val="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661" w:type="dxa"/>
            <w:vAlign w:val="center"/>
          </w:tcPr>
          <w:p>
            <w:pPr>
              <w:adjustRightInd w:val="0"/>
              <w:snapToGrid w:val="0"/>
              <w:ind w:left="0" w:leftChars="0" w:firstLine="0" w:firstLineChars="0"/>
              <w:jc w:val="center"/>
              <w:rPr>
                <w:sz w:val="21"/>
                <w:szCs w:val="21"/>
              </w:rPr>
            </w:pPr>
            <w:r>
              <w:rPr>
                <w:sz w:val="21"/>
                <w:szCs w:val="21"/>
              </w:rPr>
              <w:t>5</w:t>
            </w:r>
          </w:p>
        </w:tc>
        <w:tc>
          <w:tcPr>
            <w:tcW w:w="1689" w:type="dxa"/>
            <w:vAlign w:val="center"/>
          </w:tcPr>
          <w:p>
            <w:pPr>
              <w:adjustRightInd w:val="0"/>
              <w:snapToGrid w:val="0"/>
              <w:ind w:left="0" w:leftChars="0" w:firstLine="0" w:firstLineChars="0"/>
              <w:jc w:val="center"/>
              <w:rPr>
                <w:sz w:val="21"/>
                <w:szCs w:val="21"/>
              </w:rPr>
            </w:pPr>
            <w:r>
              <w:rPr>
                <w:sz w:val="21"/>
                <w:szCs w:val="21"/>
              </w:rPr>
              <w:t>SS</w:t>
            </w:r>
          </w:p>
        </w:tc>
        <w:tc>
          <w:tcPr>
            <w:tcW w:w="952" w:type="dxa"/>
            <w:vAlign w:val="center"/>
          </w:tcPr>
          <w:p>
            <w:pPr>
              <w:adjustRightInd w:val="0"/>
              <w:snapToGrid w:val="0"/>
              <w:ind w:left="0" w:leftChars="0" w:firstLine="0" w:firstLineChars="0"/>
              <w:jc w:val="center"/>
              <w:rPr>
                <w:sz w:val="21"/>
                <w:szCs w:val="21"/>
              </w:rPr>
            </w:pPr>
            <w:r>
              <w:rPr>
                <w:sz w:val="21"/>
                <w:szCs w:val="21"/>
              </w:rPr>
              <w:t>≤30</w:t>
            </w:r>
          </w:p>
        </w:tc>
        <w:tc>
          <w:tcPr>
            <w:tcW w:w="4636" w:type="dxa"/>
            <w:vAlign w:val="center"/>
          </w:tcPr>
          <w:p>
            <w:pPr>
              <w:adjustRightInd w:val="0"/>
              <w:snapToGrid w:val="0"/>
              <w:ind w:left="0" w:leftChars="0" w:firstLine="0" w:firstLineChars="0"/>
              <w:jc w:val="both"/>
              <w:rPr>
                <w:sz w:val="21"/>
                <w:szCs w:val="21"/>
              </w:rPr>
            </w:pPr>
            <w:r>
              <w:rPr>
                <w:rFonts w:hAnsi="宋体"/>
                <w:snapToGrid w:val="0"/>
                <w:sz w:val="21"/>
                <w:szCs w:val="21"/>
              </w:rPr>
              <w:t>《地表水资源质量标准》（</w:t>
            </w:r>
            <w:r>
              <w:rPr>
                <w:snapToGrid w:val="0"/>
                <w:sz w:val="21"/>
                <w:szCs w:val="21"/>
              </w:rPr>
              <w:t>SL63-94</w:t>
            </w:r>
            <w:r>
              <w:rPr>
                <w:rFonts w:hAnsi="宋体"/>
                <w:snapToGrid w:val="0"/>
                <w:sz w:val="21"/>
                <w:szCs w:val="21"/>
              </w:rPr>
              <w:t>）中三级标准</w:t>
            </w:r>
          </w:p>
        </w:tc>
      </w:tr>
    </w:tbl>
    <w:p>
      <w:pPr>
        <w:ind w:firstLine="482" w:firstLineChars="200"/>
        <w:jc w:val="center"/>
        <w:rPr>
          <w:b/>
          <w:color w:val="000000"/>
          <w:sz w:val="24"/>
        </w:rPr>
      </w:pPr>
    </w:p>
    <w:p>
      <w:pPr>
        <w:pStyle w:val="4"/>
      </w:pPr>
      <w:r>
        <w:rPr>
          <w:rFonts w:hint="eastAsia"/>
          <w:lang w:val="en-US" w:eastAsia="zh-CN"/>
        </w:rPr>
        <w:t>6.1.3</w:t>
      </w:r>
      <w:r>
        <w:t>、区域环境噪声标准</w:t>
      </w:r>
    </w:p>
    <w:p>
      <w:pPr>
        <w:adjustRightInd w:val="0"/>
        <w:snapToGrid w:val="0"/>
        <w:spacing w:line="360" w:lineRule="auto"/>
        <w:ind w:firstLine="600" w:firstLineChars="200"/>
        <w:rPr>
          <w:b/>
          <w:bCs/>
          <w:color w:val="000000"/>
          <w:sz w:val="28"/>
          <w:szCs w:val="28"/>
        </w:rPr>
      </w:pPr>
      <w:r>
        <w:rPr>
          <w:color w:val="000000"/>
          <w:spacing w:val="10"/>
          <w:sz w:val="28"/>
          <w:szCs w:val="28"/>
        </w:rPr>
        <w:t>评价区域声环境执行《声环境质量标准》（GB3096-2008）中3类区标准。</w:t>
      </w:r>
    </w:p>
    <w:p>
      <w:pPr>
        <w:adjustRightInd w:val="0"/>
        <w:snapToGrid w:val="0"/>
        <w:jc w:val="center"/>
        <w:rPr>
          <w:rStyle w:val="15"/>
          <w:color w:val="000000"/>
          <w:sz w:val="24"/>
          <w:szCs w:val="24"/>
        </w:rPr>
      </w:pPr>
      <w:r>
        <w:rPr>
          <w:b/>
          <w:bCs/>
          <w:color w:val="000000"/>
          <w:sz w:val="24"/>
        </w:rPr>
        <w:t>表</w:t>
      </w:r>
      <w:r>
        <w:rPr>
          <w:rFonts w:hint="eastAsia"/>
          <w:b/>
          <w:bCs/>
          <w:color w:val="000000"/>
          <w:sz w:val="24"/>
          <w:lang w:val="en-US" w:eastAsia="zh-CN"/>
        </w:rPr>
        <w:t>6</w:t>
      </w:r>
      <w:r>
        <w:rPr>
          <w:b/>
          <w:bCs/>
          <w:color w:val="000000"/>
          <w:sz w:val="24"/>
        </w:rPr>
        <w:t>-3  声环境质量标准</w:t>
      </w:r>
    </w:p>
    <w:tbl>
      <w:tblPr>
        <w:tblStyle w:val="16"/>
        <w:tblW w:w="75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7"/>
        <w:gridCol w:w="2678"/>
        <w:gridCol w:w="2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1" w:hRule="atLeast"/>
          <w:jc w:val="center"/>
        </w:trPr>
        <w:tc>
          <w:tcPr>
            <w:tcW w:w="2167" w:type="dxa"/>
            <w:vMerge w:val="restart"/>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功能类别</w:t>
            </w:r>
          </w:p>
        </w:tc>
        <w:tc>
          <w:tcPr>
            <w:tcW w:w="5393" w:type="dxa"/>
            <w:gridSpan w:val="2"/>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标准值（Leq：dB（A））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1" w:hRule="atLeast"/>
          <w:jc w:val="center"/>
        </w:trPr>
        <w:tc>
          <w:tcPr>
            <w:tcW w:w="2167" w:type="dxa"/>
            <w:vMerge w:val="continue"/>
            <w:vAlign w:val="center"/>
          </w:tcPr>
          <w:p>
            <w:pPr>
              <w:jc w:val="center"/>
              <w:rPr>
                <w:rFonts w:hint="default" w:ascii="Times New Roman" w:hAnsi="Times New Roman" w:cs="Times New Roman"/>
                <w:color w:val="000000"/>
                <w:sz w:val="21"/>
                <w:szCs w:val="21"/>
              </w:rPr>
            </w:pPr>
          </w:p>
        </w:tc>
        <w:tc>
          <w:tcPr>
            <w:tcW w:w="2678" w:type="dxa"/>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昼间</w:t>
            </w:r>
          </w:p>
        </w:tc>
        <w:tc>
          <w:tcPr>
            <w:tcW w:w="2715" w:type="dxa"/>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9" w:hRule="atLeast"/>
          <w:jc w:val="center"/>
        </w:trPr>
        <w:tc>
          <w:tcPr>
            <w:tcW w:w="2167" w:type="dxa"/>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3类</w:t>
            </w:r>
          </w:p>
        </w:tc>
        <w:tc>
          <w:tcPr>
            <w:tcW w:w="2678" w:type="dxa"/>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65</w:t>
            </w:r>
          </w:p>
        </w:tc>
        <w:tc>
          <w:tcPr>
            <w:tcW w:w="2715" w:type="dxa"/>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55</w:t>
            </w:r>
          </w:p>
        </w:tc>
      </w:tr>
    </w:tbl>
    <w:p>
      <w:pPr>
        <w:pStyle w:val="3"/>
        <w:rPr>
          <w:rFonts w:hint="eastAsia"/>
          <w:lang w:val="en-US" w:eastAsia="zh-CN"/>
        </w:rPr>
      </w:pPr>
      <w:bookmarkStart w:id="212" w:name="_Toc16863_WPSOffice_Level2"/>
      <w:r>
        <w:rPr>
          <w:rFonts w:hint="default" w:ascii="Times New Roman" w:hAnsi="Times New Roman" w:cs="Times New Roman"/>
        </w:rPr>
        <w:t>6.</w:t>
      </w:r>
      <w:r>
        <w:rPr>
          <w:rFonts w:hint="eastAsia" w:ascii="Times New Roman" w:hAnsi="Times New Roman" w:cs="Times New Roman"/>
          <w:lang w:val="en-US" w:eastAsia="zh-CN"/>
        </w:rPr>
        <w:t>2</w:t>
      </w:r>
      <w:r>
        <w:rPr>
          <w:rFonts w:hint="default" w:ascii="Times New Roman" w:hAnsi="Times New Roman" w:cs="Times New Roman"/>
        </w:rPr>
        <w:t xml:space="preserve"> </w:t>
      </w:r>
      <w:r>
        <w:rPr>
          <w:rFonts w:hint="eastAsia" w:ascii="Times New Roman" w:hAnsi="Times New Roman" w:cs="Times New Roman"/>
          <w:lang w:eastAsia="zh-CN"/>
        </w:rPr>
        <w:t>验收监测执行标准</w:t>
      </w:r>
      <w:bookmarkEnd w:id="212"/>
    </w:p>
    <w:p>
      <w:pPr>
        <w:pStyle w:val="4"/>
      </w:pPr>
      <w:r>
        <w:rPr>
          <w:rFonts w:hint="default"/>
        </w:rPr>
        <w:t>6.</w:t>
      </w:r>
      <w:r>
        <w:rPr>
          <w:rFonts w:hint="eastAsia"/>
          <w:lang w:val="en-US" w:eastAsia="zh-CN"/>
        </w:rPr>
        <w:t>2.1</w:t>
      </w:r>
      <w:r>
        <w:rPr>
          <w:rFonts w:hint="default"/>
        </w:rPr>
        <w:t xml:space="preserve"> 大气</w:t>
      </w:r>
      <w:r>
        <w:t>污染物</w:t>
      </w:r>
      <w:r>
        <w:rPr>
          <w:rFonts w:hint="eastAsia"/>
        </w:rPr>
        <w:t>排放执行标准</w:t>
      </w:r>
      <w:bookmarkEnd w:id="210"/>
      <w:bookmarkEnd w:id="211"/>
    </w:p>
    <w:p>
      <w:pPr>
        <w:rPr>
          <w:rFonts w:hint="default"/>
        </w:rPr>
      </w:pPr>
      <w:bookmarkStart w:id="213" w:name="_Toc510009608"/>
      <w:bookmarkStart w:id="214" w:name="_Toc3667"/>
      <w:r>
        <w:rPr>
          <w:rFonts w:hint="default"/>
          <w:lang w:val="en-US" w:eastAsia="zh-CN"/>
        </w:rPr>
        <w:t>项目无废气产生</w:t>
      </w:r>
      <w:r>
        <w:rPr>
          <w:rFonts w:hint="eastAsia"/>
          <w:lang w:val="en-US" w:eastAsia="zh-CN"/>
        </w:rPr>
        <w:t>，</w:t>
      </w:r>
      <w:r>
        <w:rPr>
          <w:rFonts w:hint="default"/>
          <w:lang w:val="en-US" w:eastAsia="zh-CN"/>
        </w:rPr>
        <w:t>原料机械机加工过程均为带磨削液湿式操作，数控设备均为密闭设备。</w:t>
      </w:r>
    </w:p>
    <w:p>
      <w:pPr>
        <w:pStyle w:val="4"/>
        <w:rPr>
          <w:rFonts w:hint="default"/>
        </w:rPr>
      </w:pPr>
      <w:r>
        <w:rPr>
          <w:rFonts w:hint="default"/>
        </w:rPr>
        <w:t>6.2</w:t>
      </w:r>
      <w:r>
        <w:rPr>
          <w:rFonts w:hint="eastAsia"/>
          <w:lang w:val="en-US" w:eastAsia="zh-CN"/>
        </w:rPr>
        <w:t>.2</w:t>
      </w:r>
      <w:r>
        <w:rPr>
          <w:rFonts w:hint="default"/>
        </w:rPr>
        <w:t xml:space="preserve"> 水污染物排放执行标准</w:t>
      </w:r>
      <w:bookmarkEnd w:id="213"/>
      <w:bookmarkEnd w:id="214"/>
    </w:p>
    <w:p>
      <w:pPr>
        <w:ind w:firstLine="560"/>
        <w:jc w:val="left"/>
        <w:rPr>
          <w:sz w:val="24"/>
        </w:rPr>
      </w:pPr>
      <w:r>
        <w:rPr>
          <w:rFonts w:hint="eastAsia"/>
        </w:rPr>
        <w:t>生活污水经化粪池处理</w:t>
      </w:r>
      <w:r>
        <w:rPr>
          <w:rFonts w:hint="eastAsia"/>
          <w:lang w:eastAsia="zh-CN"/>
        </w:rPr>
        <w:t>后用于厂区绿化，远期预处理后</w:t>
      </w:r>
      <w:r>
        <w:rPr>
          <w:rFonts w:hint="eastAsia"/>
        </w:rPr>
        <w:t>达到《污水综合排放标准》（GB8978-1996）表4中三级排放标准后接管进入博望东区污水处理厂集中处理</w:t>
      </w:r>
      <w:r>
        <w:rPr>
          <w:rFonts w:hint="eastAsia"/>
          <w:lang w:eastAsia="zh-CN"/>
        </w:rPr>
        <w:t>，</w:t>
      </w:r>
      <w:r>
        <w:rPr>
          <w:rFonts w:hint="eastAsia"/>
        </w:rPr>
        <w:t>达标尾水排入博望河。详见下表6-</w:t>
      </w:r>
      <w:r>
        <w:rPr>
          <w:rFonts w:hint="eastAsia"/>
          <w:lang w:val="en-US" w:eastAsia="zh-CN"/>
        </w:rPr>
        <w:t>5</w:t>
      </w:r>
      <w:r>
        <w:rPr>
          <w:sz w:val="24"/>
        </w:rPr>
        <w:t>。</w:t>
      </w:r>
    </w:p>
    <w:p>
      <w:pPr>
        <w:ind w:firstLine="560"/>
        <w:jc w:val="left"/>
        <w:rPr>
          <w:sz w:val="24"/>
        </w:rPr>
      </w:pPr>
      <w:r>
        <w:rPr>
          <w:sz w:val="24"/>
        </w:rPr>
        <w:br w:type="page"/>
      </w:r>
    </w:p>
    <w:p>
      <w:pPr>
        <w:ind w:firstLine="560"/>
        <w:jc w:val="left"/>
        <w:rPr>
          <w:sz w:val="24"/>
        </w:rPr>
      </w:pP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2" w:firstLineChars="200"/>
        <w:jc w:val="center"/>
        <w:textAlignment w:val="auto"/>
        <w:outlineLvl w:val="9"/>
        <w:rPr>
          <w:rFonts w:ascii="Times New Roman" w:hAnsi="Times New Roman"/>
          <w:b/>
          <w:sz w:val="24"/>
        </w:rPr>
      </w:pPr>
      <w:r>
        <w:rPr>
          <w:rFonts w:hint="eastAsia" w:ascii="Times New Roman" w:hAnsi="Times New Roman"/>
          <w:b/>
          <w:sz w:val="24"/>
        </w:rPr>
        <w:t xml:space="preserve">       </w:t>
      </w:r>
      <w:r>
        <w:rPr>
          <w:rFonts w:ascii="Times New Roman" w:hAnsi="Times New Roman"/>
          <w:b/>
          <w:sz w:val="24"/>
        </w:rPr>
        <w:t>表</w:t>
      </w:r>
      <w:r>
        <w:rPr>
          <w:rFonts w:hint="eastAsia" w:ascii="Times New Roman" w:hAnsi="Times New Roman"/>
          <w:b/>
          <w:sz w:val="24"/>
        </w:rPr>
        <w:t>6-</w:t>
      </w:r>
      <w:r>
        <w:rPr>
          <w:rFonts w:hint="eastAsia" w:ascii="Times New Roman" w:hAnsi="Times New Roman"/>
          <w:b/>
          <w:sz w:val="24"/>
          <w:lang w:val="en-US" w:eastAsia="zh-CN"/>
        </w:rPr>
        <w:t>5</w:t>
      </w:r>
      <w:r>
        <w:rPr>
          <w:rFonts w:hint="eastAsia" w:ascii="Times New Roman" w:hAnsi="Times New Roman"/>
          <w:b/>
          <w:sz w:val="24"/>
        </w:rPr>
        <w:t xml:space="preserve"> </w:t>
      </w:r>
      <w:r>
        <w:rPr>
          <w:rFonts w:ascii="Times New Roman" w:hAnsi="Times New Roman"/>
          <w:b/>
          <w:sz w:val="24"/>
        </w:rPr>
        <w:t>水污染物排放标准</w:t>
      </w:r>
      <w:r>
        <w:rPr>
          <w:rFonts w:hint="eastAsia" w:ascii="Times New Roman" w:hAnsi="Times New Roman"/>
          <w:b/>
          <w:sz w:val="24"/>
        </w:rPr>
        <w:t xml:space="preserve">     </w:t>
      </w:r>
      <w:r>
        <w:rPr>
          <w:rFonts w:ascii="Times New Roman" w:hAnsi="Times New Roman"/>
          <w:bCs/>
          <w:szCs w:val="21"/>
        </w:rPr>
        <w:t>单位：mg/L（除pH）</w:t>
      </w:r>
    </w:p>
    <w:tbl>
      <w:tblPr>
        <w:tblStyle w:val="16"/>
        <w:tblW w:w="8233" w:type="dxa"/>
        <w:tblInd w:w="0" w:type="dxa"/>
        <w:tblBorders>
          <w:top w:val="single" w:color="auto" w:sz="12" w:space="0"/>
          <w:left w:val="single" w:color="auto" w:sz="4" w:space="0"/>
          <w:bottom w:val="single" w:color="auto" w:sz="12"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8"/>
        <w:gridCol w:w="1408"/>
        <w:gridCol w:w="1604"/>
        <w:gridCol w:w="4303"/>
      </w:tblGrid>
      <w:tr>
        <w:tblPrEx>
          <w:tblBorders>
            <w:top w:val="single" w:color="auto" w:sz="12" w:space="0"/>
            <w:left w:val="single" w:color="auto" w:sz="4" w:space="0"/>
            <w:bottom w:val="single" w:color="auto" w:sz="12"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60" w:hRule="atLeast"/>
        </w:trPr>
        <w:tc>
          <w:tcPr>
            <w:tcW w:w="918" w:type="dxa"/>
            <w:vAlign w:val="center"/>
          </w:tcPr>
          <w:p>
            <w:pPr>
              <w:ind w:firstLine="0" w:firstLineChars="0"/>
              <w:jc w:val="center"/>
              <w:rPr>
                <w:rFonts w:hint="default" w:ascii="Times New Roman" w:hAnsi="Times New Roman" w:cs="Times New Roman"/>
                <w:b/>
                <w:bCs/>
                <w:sz w:val="21"/>
                <w:szCs w:val="21"/>
              </w:rPr>
            </w:pPr>
            <w:bookmarkStart w:id="215" w:name="_Toc19400"/>
            <w:bookmarkStart w:id="216" w:name="_Toc510009609"/>
            <w:r>
              <w:rPr>
                <w:rFonts w:hint="eastAsia" w:ascii="Times New Roman" w:hAnsi="Times New Roman" w:cs="Times New Roman"/>
                <w:b/>
                <w:bCs/>
                <w:sz w:val="21"/>
                <w:szCs w:val="21"/>
              </w:rPr>
              <w:t>类别</w:t>
            </w:r>
          </w:p>
        </w:tc>
        <w:tc>
          <w:tcPr>
            <w:tcW w:w="1408" w:type="dxa"/>
            <w:vAlign w:val="center"/>
          </w:tcPr>
          <w:p>
            <w:pPr>
              <w:ind w:firstLine="0" w:firstLineChars="0"/>
              <w:jc w:val="center"/>
              <w:rPr>
                <w:rFonts w:hint="default" w:ascii="Times New Roman" w:hAnsi="Times New Roman" w:cs="Times New Roman"/>
                <w:b/>
                <w:bCs/>
                <w:sz w:val="21"/>
                <w:szCs w:val="21"/>
              </w:rPr>
            </w:pPr>
            <w:r>
              <w:rPr>
                <w:rFonts w:hint="eastAsia" w:ascii="Times New Roman" w:hAnsi="Times New Roman" w:cs="Times New Roman"/>
                <w:b/>
                <w:bCs/>
                <w:sz w:val="21"/>
                <w:szCs w:val="21"/>
              </w:rPr>
              <w:t>项目</w:t>
            </w:r>
          </w:p>
        </w:tc>
        <w:tc>
          <w:tcPr>
            <w:tcW w:w="1604" w:type="dxa"/>
            <w:vAlign w:val="center"/>
          </w:tcPr>
          <w:p>
            <w:pPr>
              <w:ind w:firstLine="0" w:firstLineChars="0"/>
              <w:jc w:val="center"/>
              <w:rPr>
                <w:rFonts w:hint="eastAsia" w:ascii="Times New Roman" w:hAnsi="Times New Roman" w:cs="Times New Roman"/>
                <w:b/>
                <w:bCs/>
                <w:sz w:val="21"/>
                <w:szCs w:val="21"/>
              </w:rPr>
            </w:pPr>
            <w:r>
              <w:rPr>
                <w:rFonts w:hint="eastAsia" w:ascii="Times New Roman" w:hAnsi="Times New Roman" w:cs="Times New Roman"/>
                <w:b/>
                <w:bCs/>
                <w:sz w:val="21"/>
                <w:szCs w:val="21"/>
              </w:rPr>
              <w:t>三级</w:t>
            </w:r>
            <w:r>
              <w:rPr>
                <w:rFonts w:hint="default" w:ascii="Times New Roman" w:hAnsi="Times New Roman" w:cs="Times New Roman"/>
                <w:b/>
                <w:bCs/>
                <w:sz w:val="21"/>
                <w:szCs w:val="21"/>
              </w:rPr>
              <w:t>标准</w:t>
            </w:r>
          </w:p>
        </w:tc>
        <w:tc>
          <w:tcPr>
            <w:tcW w:w="4303" w:type="dxa"/>
            <w:vAlign w:val="center"/>
          </w:tcPr>
          <w:p>
            <w:pPr>
              <w:ind w:firstLine="0" w:firstLineChars="0"/>
              <w:jc w:val="center"/>
              <w:rPr>
                <w:rFonts w:hint="eastAsia" w:ascii="Times New Roman" w:hAnsi="Times New Roman" w:cs="Times New Roman"/>
                <w:b/>
                <w:bCs/>
                <w:sz w:val="21"/>
                <w:szCs w:val="21"/>
              </w:rPr>
            </w:pPr>
            <w:r>
              <w:rPr>
                <w:rFonts w:hint="eastAsia" w:ascii="Times New Roman" w:hAnsi="Times New Roman" w:cs="Times New Roman"/>
                <w:b/>
                <w:bCs/>
                <w:sz w:val="21"/>
                <w:szCs w:val="21"/>
              </w:rPr>
              <w:t>标准</w:t>
            </w:r>
            <w:r>
              <w:rPr>
                <w:rFonts w:hint="default" w:ascii="Times New Roman" w:hAnsi="Times New Roman" w:cs="Times New Roman"/>
                <w:b/>
                <w:bCs/>
                <w:sz w:val="21"/>
                <w:szCs w:val="21"/>
              </w:rPr>
              <w:t>来源</w:t>
            </w: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c>
          <w:tcPr>
            <w:tcW w:w="918" w:type="dxa"/>
            <w:vMerge w:val="restart"/>
            <w:vAlign w:val="center"/>
          </w:tcPr>
          <w:p>
            <w:pPr>
              <w:ind w:firstLine="0" w:firstLineChars="0"/>
              <w:jc w:val="center"/>
              <w:rPr>
                <w:rFonts w:hint="eastAsia" w:ascii="Times New Roman" w:hAnsi="Times New Roman" w:cs="Times New Roman"/>
                <w:snapToGrid w:val="0"/>
                <w:sz w:val="21"/>
                <w:szCs w:val="21"/>
              </w:rPr>
            </w:pPr>
            <w:r>
              <w:rPr>
                <w:rFonts w:hint="eastAsia" w:ascii="Times New Roman" w:hAnsi="Times New Roman" w:cs="Times New Roman"/>
                <w:snapToGrid w:val="0"/>
                <w:sz w:val="21"/>
                <w:szCs w:val="21"/>
              </w:rPr>
              <w:t>废水</w:t>
            </w:r>
          </w:p>
        </w:tc>
        <w:tc>
          <w:tcPr>
            <w:tcW w:w="1408" w:type="dxa"/>
            <w:vAlign w:val="center"/>
          </w:tcPr>
          <w:p>
            <w:pPr>
              <w:ind w:firstLine="0" w:firstLineChars="0"/>
              <w:jc w:val="center"/>
              <w:rPr>
                <w:rFonts w:hint="eastAsia" w:ascii="Times New Roman" w:hAnsi="Times New Roman" w:cs="Times New Roman"/>
                <w:b w:val="0"/>
                <w:bCs w:val="0"/>
                <w:snapToGrid w:val="0"/>
                <w:sz w:val="21"/>
                <w:szCs w:val="21"/>
              </w:rPr>
            </w:pPr>
            <w:r>
              <w:rPr>
                <w:rFonts w:hint="eastAsia" w:ascii="Times New Roman" w:hAnsi="Times New Roman" w:cs="Times New Roman"/>
                <w:b w:val="0"/>
                <w:bCs w:val="0"/>
                <w:snapToGrid w:val="0"/>
                <w:sz w:val="21"/>
                <w:szCs w:val="21"/>
                <w:lang w:val="en-US" w:eastAsia="zh-CN"/>
              </w:rPr>
              <w:t>p</w:t>
            </w:r>
            <w:r>
              <w:rPr>
                <w:rFonts w:hint="eastAsia" w:ascii="Times New Roman" w:hAnsi="Times New Roman" w:cs="Times New Roman"/>
                <w:b w:val="0"/>
                <w:bCs w:val="0"/>
                <w:snapToGrid w:val="0"/>
                <w:sz w:val="21"/>
                <w:szCs w:val="21"/>
              </w:rPr>
              <w:t>H</w:t>
            </w:r>
          </w:p>
        </w:tc>
        <w:tc>
          <w:tcPr>
            <w:tcW w:w="1604" w:type="dxa"/>
            <w:vAlign w:val="center"/>
          </w:tcPr>
          <w:p>
            <w:pPr>
              <w:ind w:firstLine="0" w:firstLineChars="0"/>
              <w:jc w:val="center"/>
              <w:rPr>
                <w:rFonts w:hint="eastAsia" w:ascii="Times New Roman" w:hAnsi="Times New Roman" w:cs="Times New Roman"/>
                <w:snapToGrid w:val="0"/>
                <w:sz w:val="21"/>
                <w:szCs w:val="21"/>
              </w:rPr>
            </w:pPr>
            <w:r>
              <w:rPr>
                <w:rFonts w:hint="default" w:ascii="Times New Roman" w:hAnsi="Times New Roman" w:cs="Times New Roman"/>
                <w:snapToGrid w:val="0"/>
                <w:sz w:val="21"/>
                <w:szCs w:val="21"/>
              </w:rPr>
              <w:t>6~9</w:t>
            </w:r>
          </w:p>
        </w:tc>
        <w:tc>
          <w:tcPr>
            <w:tcW w:w="4303" w:type="dxa"/>
            <w:vMerge w:val="restart"/>
            <w:vAlign w:val="center"/>
          </w:tcPr>
          <w:p>
            <w:pPr>
              <w:ind w:firstLine="0" w:firstLineChars="0"/>
              <w:jc w:val="both"/>
              <w:rPr>
                <w:rFonts w:hint="default" w:ascii="Times New Roman" w:hAnsi="Times New Roman" w:cs="Times New Roman"/>
                <w:snapToGrid w:val="0"/>
                <w:sz w:val="21"/>
                <w:szCs w:val="21"/>
              </w:rPr>
            </w:pPr>
            <w:r>
              <w:rPr>
                <w:rFonts w:hint="eastAsia" w:ascii="Times New Roman" w:hAnsi="Times New Roman" w:cs="Times New Roman"/>
                <w:snapToGrid w:val="0"/>
                <w:sz w:val="21"/>
                <w:szCs w:val="21"/>
              </w:rPr>
              <w:t>《污水综合排放标准》（GB8978-1996）表4</w:t>
            </w: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c>
          <w:tcPr>
            <w:tcW w:w="918" w:type="dxa"/>
            <w:vMerge w:val="continue"/>
            <w:vAlign w:val="center"/>
          </w:tcPr>
          <w:p>
            <w:pPr>
              <w:ind w:firstLine="0" w:firstLineChars="0"/>
              <w:jc w:val="center"/>
              <w:rPr>
                <w:rFonts w:hint="default" w:ascii="Times New Roman" w:hAnsi="Times New Roman" w:cs="Times New Roman"/>
                <w:snapToGrid w:val="0"/>
                <w:sz w:val="21"/>
                <w:szCs w:val="21"/>
              </w:rPr>
            </w:pPr>
          </w:p>
        </w:tc>
        <w:tc>
          <w:tcPr>
            <w:tcW w:w="1408" w:type="dxa"/>
            <w:vAlign w:val="center"/>
          </w:tcPr>
          <w:p>
            <w:pPr>
              <w:ind w:firstLine="0" w:firstLineChars="0"/>
              <w:jc w:val="center"/>
              <w:rPr>
                <w:rFonts w:hint="default" w:ascii="Times New Roman" w:hAnsi="Times New Roman" w:cs="Times New Roman"/>
                <w:b w:val="0"/>
                <w:bCs w:val="0"/>
                <w:snapToGrid w:val="0"/>
                <w:sz w:val="21"/>
                <w:szCs w:val="21"/>
              </w:rPr>
            </w:pPr>
            <w:r>
              <w:rPr>
                <w:rFonts w:hint="default" w:ascii="Times New Roman" w:hAnsi="Times New Roman" w:cs="Times New Roman"/>
                <w:b w:val="0"/>
                <w:bCs w:val="0"/>
                <w:snapToGrid w:val="0"/>
                <w:sz w:val="21"/>
                <w:szCs w:val="21"/>
              </w:rPr>
              <w:t>COD</w:t>
            </w:r>
          </w:p>
        </w:tc>
        <w:tc>
          <w:tcPr>
            <w:tcW w:w="1604" w:type="dxa"/>
            <w:vAlign w:val="center"/>
          </w:tcPr>
          <w:p>
            <w:pPr>
              <w:ind w:firstLine="0" w:firstLineChars="0"/>
              <w:jc w:val="center"/>
              <w:rPr>
                <w:rFonts w:hint="eastAsia" w:ascii="Times New Roman" w:hAnsi="Times New Roman" w:cs="Times New Roman"/>
                <w:snapToGrid w:val="0"/>
                <w:sz w:val="21"/>
                <w:szCs w:val="21"/>
              </w:rPr>
            </w:pPr>
            <w:r>
              <w:rPr>
                <w:rFonts w:hint="eastAsia" w:ascii="Times New Roman" w:hAnsi="Times New Roman" w:cs="Times New Roman"/>
                <w:snapToGrid w:val="0"/>
                <w:sz w:val="21"/>
                <w:szCs w:val="21"/>
              </w:rPr>
              <w:t>500</w:t>
            </w:r>
          </w:p>
        </w:tc>
        <w:tc>
          <w:tcPr>
            <w:tcW w:w="4303" w:type="dxa"/>
            <w:vMerge w:val="continue"/>
            <w:vAlign w:val="center"/>
          </w:tcPr>
          <w:p>
            <w:pPr>
              <w:ind w:firstLine="0" w:firstLineChars="0"/>
              <w:jc w:val="center"/>
              <w:rPr>
                <w:rFonts w:hint="default" w:ascii="Times New Roman" w:hAnsi="Times New Roman" w:cs="Times New Roman"/>
                <w:snapToGrid w:val="0"/>
                <w:sz w:val="21"/>
                <w:szCs w:val="21"/>
              </w:rPr>
            </w:pP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c>
          <w:tcPr>
            <w:tcW w:w="918" w:type="dxa"/>
            <w:vMerge w:val="continue"/>
            <w:vAlign w:val="center"/>
          </w:tcPr>
          <w:p>
            <w:pPr>
              <w:ind w:firstLine="0" w:firstLineChars="0"/>
              <w:jc w:val="center"/>
              <w:rPr>
                <w:rFonts w:hint="default" w:ascii="Times New Roman" w:hAnsi="Times New Roman" w:cs="Times New Roman"/>
                <w:snapToGrid w:val="0"/>
                <w:sz w:val="21"/>
                <w:szCs w:val="21"/>
              </w:rPr>
            </w:pPr>
          </w:p>
        </w:tc>
        <w:tc>
          <w:tcPr>
            <w:tcW w:w="1408" w:type="dxa"/>
            <w:vAlign w:val="center"/>
          </w:tcPr>
          <w:p>
            <w:pPr>
              <w:ind w:firstLine="0" w:firstLineChars="0"/>
              <w:jc w:val="center"/>
              <w:rPr>
                <w:rFonts w:hint="default" w:ascii="Times New Roman" w:hAnsi="Times New Roman" w:cs="Times New Roman"/>
                <w:b w:val="0"/>
                <w:bCs w:val="0"/>
                <w:snapToGrid w:val="0"/>
                <w:sz w:val="21"/>
                <w:szCs w:val="21"/>
              </w:rPr>
            </w:pPr>
            <w:r>
              <w:rPr>
                <w:rFonts w:hint="default" w:ascii="Times New Roman" w:hAnsi="Times New Roman" w:cs="Times New Roman"/>
                <w:b w:val="0"/>
                <w:bCs w:val="0"/>
                <w:snapToGrid w:val="0"/>
                <w:sz w:val="21"/>
                <w:szCs w:val="21"/>
              </w:rPr>
              <w:t>SS</w:t>
            </w:r>
          </w:p>
        </w:tc>
        <w:tc>
          <w:tcPr>
            <w:tcW w:w="1604" w:type="dxa"/>
            <w:vAlign w:val="center"/>
          </w:tcPr>
          <w:p>
            <w:pPr>
              <w:ind w:firstLine="0" w:firstLineChars="0"/>
              <w:jc w:val="center"/>
              <w:rPr>
                <w:rFonts w:hint="eastAsia" w:ascii="Times New Roman" w:hAnsi="Times New Roman" w:cs="Times New Roman"/>
                <w:snapToGrid w:val="0"/>
                <w:sz w:val="21"/>
                <w:szCs w:val="21"/>
              </w:rPr>
            </w:pPr>
            <w:r>
              <w:rPr>
                <w:rFonts w:hint="eastAsia" w:ascii="Times New Roman" w:hAnsi="Times New Roman" w:cs="Times New Roman"/>
                <w:snapToGrid w:val="0"/>
                <w:sz w:val="21"/>
                <w:szCs w:val="21"/>
              </w:rPr>
              <w:t>400</w:t>
            </w:r>
          </w:p>
        </w:tc>
        <w:tc>
          <w:tcPr>
            <w:tcW w:w="4303" w:type="dxa"/>
            <w:vMerge w:val="continue"/>
            <w:vAlign w:val="center"/>
          </w:tcPr>
          <w:p>
            <w:pPr>
              <w:ind w:firstLine="0" w:firstLineChars="0"/>
              <w:jc w:val="center"/>
              <w:rPr>
                <w:rFonts w:hint="default" w:ascii="Times New Roman" w:hAnsi="Times New Roman" w:cs="Times New Roman"/>
                <w:snapToGrid w:val="0"/>
                <w:sz w:val="21"/>
                <w:szCs w:val="21"/>
              </w:rPr>
            </w:pP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61" w:hRule="atLeast"/>
        </w:trPr>
        <w:tc>
          <w:tcPr>
            <w:tcW w:w="918" w:type="dxa"/>
            <w:vMerge w:val="continue"/>
            <w:vAlign w:val="center"/>
          </w:tcPr>
          <w:p>
            <w:pPr>
              <w:ind w:firstLine="0" w:firstLineChars="0"/>
              <w:jc w:val="center"/>
              <w:rPr>
                <w:rFonts w:hint="default" w:ascii="Times New Roman" w:hAnsi="Times New Roman" w:cs="Times New Roman"/>
                <w:snapToGrid w:val="0"/>
                <w:sz w:val="21"/>
                <w:szCs w:val="21"/>
              </w:rPr>
            </w:pPr>
          </w:p>
        </w:tc>
        <w:tc>
          <w:tcPr>
            <w:tcW w:w="1408" w:type="dxa"/>
            <w:vAlign w:val="center"/>
          </w:tcPr>
          <w:p>
            <w:pPr>
              <w:ind w:firstLine="0" w:firstLineChars="0"/>
              <w:jc w:val="center"/>
              <w:rPr>
                <w:rFonts w:hint="default" w:ascii="Times New Roman" w:hAnsi="Times New Roman" w:cs="Times New Roman"/>
                <w:b w:val="0"/>
                <w:bCs w:val="0"/>
                <w:snapToGrid w:val="0"/>
                <w:sz w:val="21"/>
                <w:szCs w:val="21"/>
              </w:rPr>
            </w:pPr>
            <w:r>
              <w:rPr>
                <w:rFonts w:hint="default" w:ascii="Times New Roman" w:hAnsi="Times New Roman" w:cs="Times New Roman"/>
                <w:b w:val="0"/>
                <w:bCs w:val="0"/>
                <w:snapToGrid w:val="0"/>
                <w:sz w:val="21"/>
                <w:szCs w:val="21"/>
              </w:rPr>
              <w:t>氨氮</w:t>
            </w:r>
          </w:p>
        </w:tc>
        <w:tc>
          <w:tcPr>
            <w:tcW w:w="1604" w:type="dxa"/>
            <w:vAlign w:val="center"/>
          </w:tcPr>
          <w:p>
            <w:pPr>
              <w:ind w:firstLine="0" w:firstLineChars="0"/>
              <w:jc w:val="center"/>
              <w:rPr>
                <w:rFonts w:hint="eastAsia" w:ascii="Times New Roman" w:hAnsi="Times New Roman" w:cs="Times New Roman"/>
                <w:snapToGrid w:val="0"/>
                <w:sz w:val="21"/>
                <w:szCs w:val="21"/>
              </w:rPr>
            </w:pPr>
            <w:r>
              <w:rPr>
                <w:rFonts w:hint="eastAsia" w:ascii="Times New Roman" w:hAnsi="Times New Roman" w:cs="Times New Roman"/>
                <w:snapToGrid w:val="0"/>
                <w:sz w:val="21"/>
                <w:szCs w:val="21"/>
              </w:rPr>
              <w:t>/</w:t>
            </w:r>
          </w:p>
        </w:tc>
        <w:tc>
          <w:tcPr>
            <w:tcW w:w="4303" w:type="dxa"/>
            <w:vMerge w:val="continue"/>
            <w:vAlign w:val="center"/>
          </w:tcPr>
          <w:p>
            <w:pPr>
              <w:ind w:firstLine="0" w:firstLineChars="0"/>
              <w:jc w:val="center"/>
              <w:rPr>
                <w:rFonts w:hint="default" w:ascii="Times New Roman" w:hAnsi="Times New Roman" w:cs="Times New Roman"/>
                <w:snapToGrid w:val="0"/>
                <w:sz w:val="21"/>
                <w:szCs w:val="21"/>
              </w:rPr>
            </w:pPr>
          </w:p>
        </w:tc>
      </w:tr>
      <w:tr>
        <w:tblPrEx>
          <w:tblBorders>
            <w:top w:val="single" w:color="auto" w:sz="12" w:space="0"/>
            <w:left w:val="single" w:color="auto" w:sz="4" w:space="0"/>
            <w:bottom w:val="single" w:color="auto" w:sz="12"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trPr>
        <w:tc>
          <w:tcPr>
            <w:tcW w:w="918" w:type="dxa"/>
            <w:vMerge w:val="continue"/>
            <w:vAlign w:val="center"/>
          </w:tcPr>
          <w:p>
            <w:pPr>
              <w:ind w:firstLine="0" w:firstLineChars="0"/>
              <w:jc w:val="center"/>
              <w:rPr>
                <w:rFonts w:hint="default" w:ascii="Times New Roman" w:hAnsi="Times New Roman" w:cs="Times New Roman"/>
                <w:snapToGrid w:val="0"/>
                <w:sz w:val="21"/>
                <w:szCs w:val="21"/>
              </w:rPr>
            </w:pPr>
          </w:p>
        </w:tc>
        <w:tc>
          <w:tcPr>
            <w:tcW w:w="1408" w:type="dxa"/>
            <w:vAlign w:val="center"/>
          </w:tcPr>
          <w:p>
            <w:pPr>
              <w:ind w:firstLine="0" w:firstLineChars="0"/>
              <w:jc w:val="center"/>
              <w:rPr>
                <w:rFonts w:hint="default" w:ascii="Times New Roman" w:hAnsi="Times New Roman" w:cs="Times New Roman"/>
                <w:b w:val="0"/>
                <w:bCs w:val="0"/>
                <w:snapToGrid w:val="0"/>
                <w:sz w:val="21"/>
                <w:szCs w:val="21"/>
              </w:rPr>
            </w:pPr>
            <w:r>
              <w:rPr>
                <w:rFonts w:hint="eastAsia" w:ascii="Times New Roman" w:hAnsi="Times New Roman" w:cs="Times New Roman"/>
                <w:b w:val="0"/>
                <w:bCs w:val="0"/>
                <w:snapToGrid w:val="0"/>
                <w:sz w:val="21"/>
                <w:szCs w:val="21"/>
              </w:rPr>
              <w:t>BOD5</w:t>
            </w:r>
          </w:p>
        </w:tc>
        <w:tc>
          <w:tcPr>
            <w:tcW w:w="1604" w:type="dxa"/>
            <w:vAlign w:val="center"/>
          </w:tcPr>
          <w:p>
            <w:pPr>
              <w:ind w:firstLine="0" w:firstLineChars="0"/>
              <w:jc w:val="center"/>
              <w:rPr>
                <w:rFonts w:hint="eastAsia" w:ascii="Times New Roman" w:hAnsi="Times New Roman" w:cs="Times New Roman"/>
                <w:snapToGrid w:val="0"/>
                <w:sz w:val="21"/>
                <w:szCs w:val="21"/>
              </w:rPr>
            </w:pPr>
            <w:r>
              <w:rPr>
                <w:rFonts w:hint="eastAsia" w:ascii="Times New Roman" w:hAnsi="Times New Roman" w:cs="Times New Roman"/>
                <w:snapToGrid w:val="0"/>
                <w:sz w:val="21"/>
                <w:szCs w:val="21"/>
              </w:rPr>
              <w:t>300</w:t>
            </w:r>
          </w:p>
        </w:tc>
        <w:tc>
          <w:tcPr>
            <w:tcW w:w="4303" w:type="dxa"/>
            <w:vMerge w:val="continue"/>
            <w:vAlign w:val="center"/>
          </w:tcPr>
          <w:p>
            <w:pPr>
              <w:ind w:firstLine="0" w:firstLineChars="0"/>
              <w:jc w:val="center"/>
              <w:rPr>
                <w:rFonts w:hint="default" w:ascii="Times New Roman" w:hAnsi="Times New Roman" w:cs="Times New Roman"/>
                <w:snapToGrid w:val="0"/>
                <w:sz w:val="21"/>
                <w:szCs w:val="21"/>
              </w:rPr>
            </w:pPr>
          </w:p>
        </w:tc>
      </w:tr>
    </w:tbl>
    <w:p>
      <w:pPr>
        <w:rPr>
          <w:rFonts w:hint="eastAsia"/>
        </w:rPr>
      </w:pPr>
    </w:p>
    <w:p>
      <w:pPr>
        <w:pStyle w:val="4"/>
        <w:rPr>
          <w:rFonts w:hint="default"/>
        </w:rPr>
      </w:pPr>
      <w:r>
        <w:rPr>
          <w:rFonts w:hint="eastAsia"/>
          <w:lang w:val="en-US" w:eastAsia="zh-CN"/>
        </w:rPr>
        <w:t>6.2</w:t>
      </w:r>
      <w:r>
        <w:rPr>
          <w:rFonts w:hint="eastAsia"/>
        </w:rPr>
        <w:t xml:space="preserve">.3 </w:t>
      </w:r>
      <w:r>
        <w:rPr>
          <w:rFonts w:hint="default"/>
        </w:rPr>
        <w:t>噪声</w:t>
      </w:r>
      <w:r>
        <w:rPr>
          <w:rFonts w:hint="eastAsia"/>
        </w:rPr>
        <w:t>排放执行标准</w:t>
      </w:r>
      <w:bookmarkEnd w:id="215"/>
      <w:bookmarkEnd w:id="216"/>
    </w:p>
    <w:p>
      <w:pPr>
        <w:ind w:firstLine="560"/>
        <w:jc w:val="left"/>
        <w:rPr>
          <w:rFonts w:hint="eastAsia"/>
        </w:rPr>
      </w:pPr>
      <w:r>
        <w:rPr>
          <w:rFonts w:hint="eastAsia"/>
        </w:rPr>
        <w:t>项目四周厂界噪声执行《工业企业厂界环境噪声排放标准》（GB12348-2008）中3类标准，标准值见表6-</w:t>
      </w:r>
      <w:r>
        <w:rPr>
          <w:rFonts w:hint="eastAsia"/>
          <w:lang w:val="en-US" w:eastAsia="zh-CN"/>
        </w:rPr>
        <w:t>6</w:t>
      </w:r>
      <w:r>
        <w:rPr>
          <w:rFonts w:hint="eastAsia"/>
        </w:rPr>
        <w:t>。</w:t>
      </w:r>
    </w:p>
    <w:p>
      <w:pPr>
        <w:adjustRightInd w:val="0"/>
        <w:snapToGrid w:val="0"/>
        <w:ind w:firstLine="482"/>
        <w:jc w:val="center"/>
        <w:rPr>
          <w:b/>
          <w:sz w:val="24"/>
        </w:rPr>
      </w:pPr>
      <w:r>
        <w:rPr>
          <w:b/>
          <w:sz w:val="24"/>
        </w:rPr>
        <w:t>表</w:t>
      </w:r>
      <w:r>
        <w:rPr>
          <w:rFonts w:hint="eastAsia"/>
          <w:b/>
          <w:sz w:val="24"/>
        </w:rPr>
        <w:t>6-</w:t>
      </w:r>
      <w:r>
        <w:rPr>
          <w:rFonts w:hint="eastAsia"/>
          <w:b/>
          <w:sz w:val="24"/>
          <w:lang w:val="en-US" w:eastAsia="zh-CN"/>
        </w:rPr>
        <w:t>6</w:t>
      </w:r>
      <w:r>
        <w:rPr>
          <w:rFonts w:hint="eastAsia"/>
          <w:b/>
          <w:sz w:val="24"/>
        </w:rPr>
        <w:t xml:space="preserve"> </w:t>
      </w:r>
      <w:r>
        <w:rPr>
          <w:b/>
          <w:sz w:val="24"/>
        </w:rPr>
        <w:t>工业企业厂界环境噪声排放标准</w:t>
      </w:r>
    </w:p>
    <w:tbl>
      <w:tblPr>
        <w:tblStyle w:val="16"/>
        <w:tblW w:w="78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9"/>
        <w:gridCol w:w="2611"/>
        <w:gridCol w:w="2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2579" w:type="dxa"/>
            <w:vAlign w:val="center"/>
          </w:tcPr>
          <w:p>
            <w:pPr>
              <w:adjustRightInd w:val="0"/>
              <w:snapToGrid w:val="0"/>
              <w:ind w:firstLine="422"/>
              <w:jc w:val="center"/>
              <w:rPr>
                <w:b/>
                <w:sz w:val="21"/>
                <w:szCs w:val="21"/>
              </w:rPr>
            </w:pPr>
            <w:r>
              <w:rPr>
                <w:b/>
                <w:sz w:val="21"/>
                <w:szCs w:val="21"/>
              </w:rPr>
              <w:t>类别</w:t>
            </w:r>
          </w:p>
        </w:tc>
        <w:tc>
          <w:tcPr>
            <w:tcW w:w="2611" w:type="dxa"/>
            <w:vAlign w:val="center"/>
          </w:tcPr>
          <w:p>
            <w:pPr>
              <w:adjustRightInd w:val="0"/>
              <w:snapToGrid w:val="0"/>
              <w:ind w:firstLine="422"/>
              <w:jc w:val="center"/>
              <w:rPr>
                <w:b/>
                <w:sz w:val="21"/>
                <w:szCs w:val="21"/>
              </w:rPr>
            </w:pPr>
            <w:r>
              <w:rPr>
                <w:b/>
                <w:sz w:val="21"/>
                <w:szCs w:val="21"/>
              </w:rPr>
              <w:t>昼间</w:t>
            </w:r>
          </w:p>
        </w:tc>
        <w:tc>
          <w:tcPr>
            <w:tcW w:w="2611" w:type="dxa"/>
            <w:vAlign w:val="center"/>
          </w:tcPr>
          <w:p>
            <w:pPr>
              <w:adjustRightInd w:val="0"/>
              <w:snapToGrid w:val="0"/>
              <w:ind w:firstLine="422"/>
              <w:jc w:val="center"/>
              <w:rPr>
                <w:b/>
                <w:sz w:val="21"/>
                <w:szCs w:val="21"/>
              </w:rPr>
            </w:pPr>
            <w:r>
              <w:rPr>
                <w:b/>
                <w:sz w:val="21"/>
                <w:szCs w:val="21"/>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2579" w:type="dxa"/>
            <w:vAlign w:val="center"/>
          </w:tcPr>
          <w:p>
            <w:pPr>
              <w:adjustRightInd w:val="0"/>
              <w:snapToGrid w:val="0"/>
              <w:ind w:firstLine="420"/>
              <w:jc w:val="center"/>
              <w:rPr>
                <w:sz w:val="21"/>
                <w:szCs w:val="21"/>
              </w:rPr>
            </w:pPr>
            <w:r>
              <w:rPr>
                <w:sz w:val="21"/>
                <w:szCs w:val="21"/>
              </w:rPr>
              <w:t>3类标准</w:t>
            </w:r>
          </w:p>
        </w:tc>
        <w:tc>
          <w:tcPr>
            <w:tcW w:w="2611" w:type="dxa"/>
            <w:vAlign w:val="center"/>
          </w:tcPr>
          <w:p>
            <w:pPr>
              <w:adjustRightInd w:val="0"/>
              <w:snapToGrid w:val="0"/>
              <w:ind w:firstLine="420"/>
              <w:jc w:val="center"/>
              <w:rPr>
                <w:sz w:val="21"/>
                <w:szCs w:val="21"/>
              </w:rPr>
            </w:pPr>
            <w:r>
              <w:rPr>
                <w:sz w:val="21"/>
                <w:szCs w:val="21"/>
              </w:rPr>
              <w:t>65dB(A)</w:t>
            </w:r>
          </w:p>
        </w:tc>
        <w:tc>
          <w:tcPr>
            <w:tcW w:w="2611" w:type="dxa"/>
            <w:vAlign w:val="center"/>
          </w:tcPr>
          <w:p>
            <w:pPr>
              <w:adjustRightInd w:val="0"/>
              <w:snapToGrid w:val="0"/>
              <w:ind w:firstLine="420"/>
              <w:jc w:val="center"/>
              <w:rPr>
                <w:sz w:val="21"/>
                <w:szCs w:val="21"/>
              </w:rPr>
            </w:pPr>
            <w:r>
              <w:rPr>
                <w:sz w:val="21"/>
                <w:szCs w:val="21"/>
              </w:rPr>
              <w:t>5</w:t>
            </w:r>
            <w:r>
              <w:rPr>
                <w:rFonts w:hint="eastAsia"/>
                <w:sz w:val="21"/>
                <w:szCs w:val="21"/>
              </w:rPr>
              <w:t>5</w:t>
            </w:r>
            <w:r>
              <w:rPr>
                <w:sz w:val="21"/>
                <w:szCs w:val="21"/>
              </w:rPr>
              <w:t>dB(A)</w:t>
            </w:r>
          </w:p>
        </w:tc>
      </w:tr>
    </w:tbl>
    <w:p>
      <w:pPr>
        <w:ind w:firstLine="560"/>
        <w:rPr>
          <w:rFonts w:hint="default" w:ascii="Times New Roman" w:hAnsi="Times New Roman" w:cs="Times New Roman"/>
        </w:rPr>
      </w:pPr>
      <w:r>
        <w:rPr>
          <w:rFonts w:hint="default" w:ascii="Times New Roman" w:hAnsi="Times New Roman" w:cs="Times New Roman"/>
        </w:rPr>
        <w:br w:type="page"/>
      </w:r>
    </w:p>
    <w:p>
      <w:pPr>
        <w:pStyle w:val="2"/>
        <w:numPr>
          <w:ilvl w:val="0"/>
          <w:numId w:val="3"/>
        </w:numPr>
        <w:ind w:firstLine="643"/>
        <w:rPr>
          <w:rFonts w:hint="default" w:ascii="Times New Roman" w:hAnsi="Times New Roman" w:cs="Times New Roman"/>
        </w:rPr>
      </w:pPr>
      <w:bookmarkStart w:id="217" w:name="_Toc212303532"/>
      <w:bookmarkStart w:id="218" w:name="_Toc5046"/>
      <w:bookmarkStart w:id="219" w:name="_Toc446203919"/>
      <w:bookmarkStart w:id="220" w:name="_Toc153338193"/>
      <w:bookmarkStart w:id="221" w:name="_Toc264538715"/>
      <w:bookmarkStart w:id="222" w:name="_Toc263346759"/>
      <w:bookmarkStart w:id="223" w:name="_Toc503250815"/>
      <w:bookmarkStart w:id="224" w:name="_Toc264615804"/>
      <w:bookmarkStart w:id="225" w:name="_Toc11605_WPSOffice_Level1"/>
      <w:bookmarkStart w:id="226" w:name="_Toc264615695"/>
      <w:bookmarkStart w:id="227" w:name="_Toc510009611"/>
      <w:bookmarkStart w:id="228" w:name="_Toc263346594"/>
      <w:bookmarkStart w:id="229" w:name="_Toc311616327"/>
      <w:bookmarkStart w:id="230" w:name="_Toc264615928"/>
      <w:bookmarkStart w:id="231" w:name="_Toc264615068"/>
      <w:bookmarkStart w:id="232" w:name="_Toc248638627"/>
      <w:bookmarkStart w:id="233" w:name="_Toc212304339"/>
      <w:bookmarkStart w:id="234" w:name="_Toc153216338"/>
      <w:r>
        <w:rPr>
          <w:rFonts w:hint="default" w:ascii="Times New Roman" w:hAnsi="Times New Roman" w:cs="Times New Roman"/>
        </w:rPr>
        <w:t>验收监测内容</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3"/>
        <w:rPr>
          <w:rFonts w:hint="default" w:ascii="Times New Roman" w:hAnsi="Times New Roman" w:cs="Times New Roman"/>
        </w:rPr>
      </w:pPr>
      <w:bookmarkStart w:id="235" w:name="_Toc353"/>
      <w:bookmarkStart w:id="236" w:name="_Toc503250816"/>
      <w:bookmarkStart w:id="237" w:name="_Toc446203920"/>
      <w:bookmarkStart w:id="238" w:name="_Toc510009612"/>
      <w:bookmarkStart w:id="239" w:name="_Toc31485_WPSOffice_Level2"/>
      <w:r>
        <w:rPr>
          <w:rFonts w:hint="default" w:ascii="Times New Roman" w:hAnsi="Times New Roman" w:cs="Times New Roman"/>
        </w:rPr>
        <w:t>7.1 验收监测期间工况监督</w:t>
      </w:r>
      <w:bookmarkEnd w:id="235"/>
      <w:bookmarkEnd w:id="236"/>
      <w:bookmarkEnd w:id="237"/>
      <w:bookmarkEnd w:id="238"/>
      <w:bookmarkEnd w:id="239"/>
    </w:p>
    <w:p>
      <w:pPr>
        <w:snapToGrid w:val="0"/>
        <w:ind w:firstLine="560"/>
        <w:rPr>
          <w:rFonts w:hint="default" w:ascii="Times New Roman" w:hAnsi="Times New Roman" w:cs="Times New Roman"/>
        </w:rPr>
      </w:pPr>
      <w:r>
        <w:rPr>
          <w:rFonts w:hint="default" w:ascii="Times New Roman" w:hAnsi="Times New Roman" w:cs="Times New Roman"/>
        </w:rPr>
        <w:t>验收监测期间，生产负荷必须达到80％设计生产能力以上，方可进入现场进行监测，当生产负荷小于80％时，通知监测人员立即停止监测，以保证监测数据的有效性。本项目</w:t>
      </w:r>
      <w:r>
        <w:rPr>
          <w:rFonts w:hint="eastAsia" w:cs="Times New Roman"/>
          <w:lang w:eastAsia="zh-CN"/>
        </w:rPr>
        <w:t>无废气产生，</w:t>
      </w:r>
      <w:r>
        <w:rPr>
          <w:rFonts w:hint="default" w:ascii="Times New Roman" w:hAnsi="Times New Roman" w:cs="Times New Roman"/>
        </w:rPr>
        <w:t>废水排放总量和固废排放总量为零，故此次验收监测主要监测噪音。</w:t>
      </w:r>
    </w:p>
    <w:p>
      <w:pPr>
        <w:pStyle w:val="3"/>
        <w:rPr>
          <w:rFonts w:hint="default" w:ascii="Times New Roman" w:hAnsi="Times New Roman" w:cs="Times New Roman"/>
        </w:rPr>
      </w:pPr>
      <w:bookmarkStart w:id="240" w:name="_Toc503250821"/>
      <w:bookmarkStart w:id="241" w:name="_Toc22101_WPSOffice_Level2"/>
      <w:bookmarkStart w:id="242" w:name="_Toc510009616"/>
      <w:bookmarkStart w:id="243" w:name="_Toc13260"/>
      <w:r>
        <w:rPr>
          <w:rFonts w:hint="default" w:ascii="Times New Roman" w:hAnsi="Times New Roman" w:cs="Times New Roman"/>
        </w:rPr>
        <w:t>7.</w:t>
      </w:r>
      <w:r>
        <w:rPr>
          <w:rFonts w:hint="eastAsia" w:ascii="Times New Roman" w:hAnsi="Times New Roman" w:cs="Times New Roman"/>
          <w:lang w:val="en-US" w:eastAsia="zh-CN"/>
        </w:rPr>
        <w:t>2</w:t>
      </w:r>
      <w:r>
        <w:rPr>
          <w:rFonts w:hint="default" w:ascii="Times New Roman" w:hAnsi="Times New Roman" w:cs="Times New Roman"/>
        </w:rPr>
        <w:t xml:space="preserve"> 噪声监测内容</w:t>
      </w:r>
      <w:bookmarkEnd w:id="240"/>
      <w:bookmarkEnd w:id="241"/>
      <w:bookmarkEnd w:id="242"/>
      <w:bookmarkEnd w:id="243"/>
    </w:p>
    <w:p>
      <w:pPr>
        <w:ind w:firstLine="560"/>
        <w:rPr>
          <w:rFonts w:hint="default" w:ascii="Times New Roman" w:hAnsi="Times New Roman" w:cs="Times New Roman"/>
        </w:rPr>
      </w:pPr>
      <w:r>
        <w:rPr>
          <w:rFonts w:hint="default" w:ascii="Times New Roman" w:hAnsi="Times New Roman" w:cs="Times New Roman"/>
        </w:rPr>
        <w:t>本项目噪声监测点位、项目、频次见表7-</w:t>
      </w:r>
      <w:r>
        <w:rPr>
          <w:rFonts w:hint="eastAsia" w:cs="Times New Roman"/>
          <w:lang w:val="en-US" w:eastAsia="zh-CN"/>
        </w:rPr>
        <w:t>1</w:t>
      </w:r>
      <w:r>
        <w:rPr>
          <w:rFonts w:hint="default" w:ascii="Times New Roman" w:hAnsi="Times New Roman" w:cs="Times New Roman"/>
        </w:rPr>
        <w:t>。噪声监测点位具体位置见附图。</w:t>
      </w:r>
    </w:p>
    <w:p>
      <w:pPr>
        <w:tabs>
          <w:tab w:val="left" w:pos="709"/>
        </w:tabs>
        <w:ind w:firstLine="482"/>
        <w:jc w:val="center"/>
        <w:rPr>
          <w:rFonts w:hint="default" w:ascii="Times New Roman" w:hAnsi="Times New Roman" w:cs="Times New Roman"/>
          <w:b/>
          <w:sz w:val="24"/>
        </w:rPr>
      </w:pPr>
      <w:r>
        <w:rPr>
          <w:rFonts w:hint="default" w:ascii="Times New Roman" w:hAnsi="Times New Roman" w:cs="Times New Roman"/>
          <w:b/>
          <w:sz w:val="24"/>
        </w:rPr>
        <w:t>表7-</w:t>
      </w:r>
      <w:r>
        <w:rPr>
          <w:rFonts w:hint="eastAsia" w:cs="Times New Roman"/>
          <w:b/>
          <w:sz w:val="24"/>
          <w:lang w:val="en-US" w:eastAsia="zh-CN"/>
        </w:rPr>
        <w:t>1</w:t>
      </w:r>
      <w:r>
        <w:rPr>
          <w:rFonts w:hint="default" w:ascii="Times New Roman" w:hAnsi="Times New Roman" w:cs="Times New Roman"/>
          <w:b/>
          <w:sz w:val="24"/>
        </w:rPr>
        <w:t xml:space="preserve"> 噪声监测内容</w:t>
      </w:r>
    </w:p>
    <w:tbl>
      <w:tblPr>
        <w:tblStyle w:val="16"/>
        <w:tblW w:w="8894"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2383"/>
        <w:gridCol w:w="3024"/>
        <w:gridCol w:w="224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1238" w:type="dxa"/>
            <w:tcBorders>
              <w:tl2br w:val="nil"/>
              <w:tr2bl w:val="nil"/>
            </w:tcBorders>
            <w:vAlign w:val="center"/>
          </w:tcPr>
          <w:p>
            <w:pPr>
              <w:spacing w:line="320" w:lineRule="exact"/>
              <w:ind w:firstLine="0" w:firstLineChars="0"/>
              <w:rPr>
                <w:rFonts w:hint="default" w:ascii="Times New Roman" w:hAnsi="Times New Roman" w:cs="Times New Roman"/>
                <w:b/>
                <w:sz w:val="21"/>
              </w:rPr>
            </w:pPr>
            <w:r>
              <w:rPr>
                <w:rFonts w:hint="default" w:ascii="Times New Roman" w:hAnsi="Times New Roman" w:cs="Times New Roman"/>
                <w:b/>
                <w:sz w:val="21"/>
              </w:rPr>
              <w:t>噪声种类</w:t>
            </w:r>
          </w:p>
        </w:tc>
        <w:tc>
          <w:tcPr>
            <w:tcW w:w="2383" w:type="dxa"/>
            <w:tcBorders>
              <w:tl2br w:val="nil"/>
              <w:tr2bl w:val="nil"/>
            </w:tcBorders>
            <w:vAlign w:val="center"/>
          </w:tcPr>
          <w:p>
            <w:pPr>
              <w:spacing w:line="320" w:lineRule="exact"/>
              <w:ind w:firstLine="632" w:firstLineChars="300"/>
              <w:rPr>
                <w:rFonts w:hint="default" w:ascii="Times New Roman" w:hAnsi="Times New Roman" w:cs="Times New Roman"/>
                <w:b/>
                <w:sz w:val="21"/>
              </w:rPr>
            </w:pPr>
            <w:r>
              <w:rPr>
                <w:rFonts w:hint="default" w:ascii="Times New Roman" w:hAnsi="Times New Roman" w:cs="Times New Roman"/>
                <w:b/>
                <w:sz w:val="21"/>
              </w:rPr>
              <w:t>监测点位</w:t>
            </w:r>
          </w:p>
        </w:tc>
        <w:tc>
          <w:tcPr>
            <w:tcW w:w="3024" w:type="dxa"/>
            <w:tcBorders>
              <w:tl2br w:val="nil"/>
              <w:tr2bl w:val="nil"/>
            </w:tcBorders>
            <w:vAlign w:val="center"/>
          </w:tcPr>
          <w:p>
            <w:pPr>
              <w:spacing w:line="320" w:lineRule="exact"/>
              <w:ind w:firstLine="422"/>
              <w:jc w:val="center"/>
              <w:rPr>
                <w:rFonts w:hint="default" w:ascii="Times New Roman" w:hAnsi="Times New Roman" w:cs="Times New Roman"/>
                <w:b/>
                <w:sz w:val="21"/>
              </w:rPr>
            </w:pPr>
            <w:r>
              <w:rPr>
                <w:rFonts w:hint="default" w:ascii="Times New Roman" w:hAnsi="Times New Roman" w:cs="Times New Roman"/>
                <w:b/>
                <w:sz w:val="21"/>
              </w:rPr>
              <w:t>监测项目</w:t>
            </w:r>
          </w:p>
        </w:tc>
        <w:tc>
          <w:tcPr>
            <w:tcW w:w="2249" w:type="dxa"/>
            <w:tcBorders>
              <w:tl2br w:val="nil"/>
              <w:tr2bl w:val="nil"/>
            </w:tcBorders>
            <w:vAlign w:val="center"/>
          </w:tcPr>
          <w:p>
            <w:pPr>
              <w:spacing w:line="320" w:lineRule="exact"/>
              <w:ind w:firstLine="422"/>
              <w:jc w:val="center"/>
              <w:rPr>
                <w:rFonts w:hint="default" w:ascii="Times New Roman" w:hAnsi="Times New Roman" w:cs="Times New Roman"/>
                <w:b/>
                <w:sz w:val="21"/>
              </w:rPr>
            </w:pPr>
            <w:r>
              <w:rPr>
                <w:rFonts w:hint="default" w:ascii="Times New Roman" w:hAnsi="Times New Roman" w:cs="Times New Roman"/>
                <w:b/>
                <w:sz w:val="21"/>
              </w:rPr>
              <w:t>监测频次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1376" w:hRule="atLeast"/>
          <w:jc w:val="center"/>
        </w:trPr>
        <w:tc>
          <w:tcPr>
            <w:tcW w:w="1238" w:type="dxa"/>
            <w:tcBorders>
              <w:tl2br w:val="nil"/>
              <w:tr2bl w:val="nil"/>
            </w:tcBorders>
            <w:vAlign w:val="center"/>
          </w:tcPr>
          <w:p>
            <w:pPr>
              <w:snapToGrid w:val="0"/>
              <w:ind w:firstLine="0" w:firstLineChars="0"/>
              <w:rPr>
                <w:rFonts w:hint="default" w:ascii="Times New Roman" w:hAnsi="Times New Roman" w:cs="Times New Roman"/>
                <w:sz w:val="21"/>
              </w:rPr>
            </w:pPr>
            <w:r>
              <w:rPr>
                <w:rFonts w:hint="default" w:ascii="Times New Roman" w:hAnsi="Times New Roman" w:cs="Times New Roman"/>
                <w:sz w:val="21"/>
              </w:rPr>
              <w:t>厂界噪声</w:t>
            </w:r>
          </w:p>
        </w:tc>
        <w:tc>
          <w:tcPr>
            <w:tcW w:w="2383" w:type="dxa"/>
            <w:tcBorders>
              <w:tl2br w:val="nil"/>
              <w:tr2bl w:val="nil"/>
            </w:tcBorders>
            <w:vAlign w:val="center"/>
          </w:tcPr>
          <w:p>
            <w:pPr>
              <w:snapToGrid w:val="0"/>
              <w:ind w:firstLine="420"/>
              <w:rPr>
                <w:rFonts w:hint="default" w:ascii="Times New Roman" w:hAnsi="Times New Roman" w:cs="Times New Roman"/>
                <w:sz w:val="21"/>
              </w:rPr>
            </w:pPr>
            <w:r>
              <w:rPr>
                <w:rFonts w:hint="default" w:ascii="Times New Roman" w:hAnsi="Times New Roman" w:cs="Times New Roman"/>
                <w:sz w:val="21"/>
              </w:rPr>
              <w:t>厂界东南西北</w:t>
            </w:r>
          </w:p>
          <w:p>
            <w:pPr>
              <w:snapToGrid w:val="0"/>
              <w:ind w:firstLine="420"/>
              <w:rPr>
                <w:rFonts w:hint="default" w:ascii="Times New Roman" w:hAnsi="Times New Roman" w:cs="Times New Roman"/>
                <w:sz w:val="21"/>
              </w:rPr>
            </w:pPr>
            <w:r>
              <w:rPr>
                <w:rFonts w:hint="default" w:ascii="Times New Roman" w:hAnsi="Times New Roman" w:cs="Times New Roman"/>
                <w:sz w:val="21"/>
              </w:rPr>
              <w:t xml:space="preserve">各一个点位 </w:t>
            </w:r>
          </w:p>
        </w:tc>
        <w:tc>
          <w:tcPr>
            <w:tcW w:w="3024" w:type="dxa"/>
            <w:tcBorders>
              <w:tl2br w:val="nil"/>
              <w:tr2bl w:val="nil"/>
            </w:tcBorders>
            <w:vAlign w:val="center"/>
          </w:tcPr>
          <w:p>
            <w:pPr>
              <w:snapToGrid w:val="0"/>
              <w:ind w:firstLine="0" w:firstLineChars="0"/>
              <w:jc w:val="center"/>
              <w:rPr>
                <w:rFonts w:hint="default" w:ascii="Times New Roman" w:hAnsi="Times New Roman" w:cs="Times New Roman"/>
                <w:sz w:val="21"/>
              </w:rPr>
            </w:pPr>
            <w:r>
              <w:rPr>
                <w:rFonts w:hint="default" w:ascii="Times New Roman" w:hAnsi="Times New Roman" w:cs="Times New Roman"/>
                <w:sz w:val="21"/>
              </w:rPr>
              <w:t>昼间噪声等效声级（Leq）、</w:t>
            </w:r>
          </w:p>
          <w:p>
            <w:pPr>
              <w:snapToGrid w:val="0"/>
              <w:ind w:firstLine="0" w:firstLineChars="0"/>
              <w:jc w:val="center"/>
              <w:rPr>
                <w:rFonts w:hint="default" w:ascii="Times New Roman" w:hAnsi="Times New Roman" w:cs="Times New Roman"/>
                <w:sz w:val="21"/>
              </w:rPr>
            </w:pPr>
            <w:r>
              <w:rPr>
                <w:rFonts w:hint="default" w:ascii="Times New Roman" w:hAnsi="Times New Roman" w:cs="Times New Roman"/>
                <w:sz w:val="21"/>
              </w:rPr>
              <w:t>夜间噪声等效声级（Leq）</w:t>
            </w:r>
          </w:p>
        </w:tc>
        <w:tc>
          <w:tcPr>
            <w:tcW w:w="2249" w:type="dxa"/>
            <w:tcBorders>
              <w:tl2br w:val="nil"/>
              <w:tr2bl w:val="nil"/>
            </w:tcBorders>
            <w:vAlign w:val="center"/>
          </w:tcPr>
          <w:p>
            <w:pPr>
              <w:snapToGrid w:val="0"/>
              <w:ind w:firstLine="0" w:firstLineChars="0"/>
              <w:jc w:val="center"/>
              <w:rPr>
                <w:rFonts w:hint="default" w:ascii="Times New Roman" w:hAnsi="Times New Roman" w:cs="Times New Roman"/>
                <w:sz w:val="21"/>
              </w:rPr>
            </w:pPr>
            <w:r>
              <w:rPr>
                <w:rFonts w:hint="default" w:ascii="Times New Roman" w:hAnsi="Times New Roman" w:cs="Times New Roman"/>
                <w:sz w:val="21"/>
              </w:rPr>
              <w:t>昼夜各监测1次，</w:t>
            </w:r>
          </w:p>
          <w:p>
            <w:pPr>
              <w:snapToGrid w:val="0"/>
              <w:ind w:firstLine="0" w:firstLineChars="0"/>
              <w:jc w:val="center"/>
              <w:rPr>
                <w:rFonts w:hint="default" w:ascii="Times New Roman" w:hAnsi="Times New Roman" w:cs="Times New Roman"/>
                <w:sz w:val="21"/>
              </w:rPr>
            </w:pPr>
            <w:r>
              <w:rPr>
                <w:rFonts w:hint="default" w:ascii="Times New Roman" w:hAnsi="Times New Roman" w:cs="Times New Roman"/>
                <w:sz w:val="21"/>
              </w:rPr>
              <w:t>连续监测2天</w:t>
            </w:r>
          </w:p>
        </w:tc>
      </w:tr>
    </w:tbl>
    <w:p>
      <w:pPr>
        <w:ind w:firstLine="0" w:firstLineChars="0"/>
        <w:rPr>
          <w:rFonts w:hint="default" w:ascii="Times New Roman" w:hAnsi="Times New Roman" w:cs="Times New Roman"/>
        </w:rPr>
      </w:pPr>
      <w:r>
        <w:rPr>
          <w:rFonts w:hint="default" w:ascii="Times New Roman" w:hAnsi="Times New Roman" w:cs="Times New Roman"/>
        </w:rPr>
        <w:br w:type="page"/>
      </w:r>
    </w:p>
    <w:p>
      <w:pPr>
        <w:pStyle w:val="2"/>
        <w:ind w:firstLine="643"/>
        <w:rPr>
          <w:rFonts w:hint="default" w:ascii="Times New Roman" w:hAnsi="Times New Roman" w:cs="Times New Roman"/>
        </w:rPr>
      </w:pPr>
      <w:bookmarkStart w:id="244" w:name="_Toc17659_WPSOffice_Level1"/>
      <w:bookmarkStart w:id="245" w:name="_Toc446203926"/>
      <w:bookmarkStart w:id="246" w:name="_Toc510009617"/>
      <w:bookmarkStart w:id="247" w:name="_Toc311616333"/>
      <w:bookmarkStart w:id="248" w:name="_Toc16985"/>
      <w:bookmarkStart w:id="249" w:name="_Toc503250823"/>
      <w:r>
        <w:rPr>
          <w:rFonts w:hint="default" w:ascii="Times New Roman" w:hAnsi="Times New Roman" w:cs="Times New Roman"/>
        </w:rPr>
        <w:t>八、分析方法及质量控制</w:t>
      </w:r>
      <w:bookmarkEnd w:id="244"/>
      <w:bookmarkEnd w:id="245"/>
      <w:bookmarkEnd w:id="246"/>
      <w:bookmarkEnd w:id="247"/>
      <w:bookmarkEnd w:id="248"/>
      <w:bookmarkEnd w:id="249"/>
    </w:p>
    <w:p>
      <w:pPr>
        <w:pStyle w:val="6"/>
        <w:ind w:firstLine="560"/>
        <w:rPr>
          <w:rFonts w:hint="default" w:ascii="Times New Roman" w:hAnsi="Times New Roman" w:cs="Times New Roman"/>
          <w:szCs w:val="28"/>
        </w:rPr>
      </w:pPr>
      <w:r>
        <w:rPr>
          <w:rFonts w:hint="default" w:ascii="Times New Roman" w:hAnsi="Times New Roman" w:cs="Times New Roman"/>
          <w:szCs w:val="28"/>
        </w:rPr>
        <w:t>本次验收监测采样及样品分析均严格按照《环境空气监测质量保证手册》及《环境监测技术规范》等要求进行，实施全程序质量控制。具体质控要求如下：</w:t>
      </w:r>
    </w:p>
    <w:p>
      <w:pPr>
        <w:pStyle w:val="6"/>
        <w:ind w:firstLine="548" w:firstLineChars="196"/>
        <w:rPr>
          <w:rFonts w:hint="default" w:ascii="Times New Roman" w:hAnsi="Times New Roman" w:cs="Times New Roman"/>
          <w:szCs w:val="28"/>
        </w:rPr>
      </w:pPr>
      <w:r>
        <w:rPr>
          <w:rFonts w:hint="default" w:ascii="Times New Roman" w:hAnsi="Times New Roman" w:cs="Times New Roman"/>
          <w:kern w:val="44"/>
        </w:rPr>
        <w:t>1、</w:t>
      </w:r>
      <w:r>
        <w:rPr>
          <w:rFonts w:hint="default" w:ascii="Times New Roman" w:hAnsi="Times New Roman" w:cs="Times New Roman"/>
          <w:szCs w:val="28"/>
        </w:rPr>
        <w:t>生产处于正常。监测期间生产在大于80％额定生产负荷的工况下稳定运行，各污染治理设施运行基本正常。</w:t>
      </w:r>
    </w:p>
    <w:p>
      <w:pPr>
        <w:snapToGrid w:val="0"/>
        <w:ind w:firstLine="560"/>
        <w:rPr>
          <w:rFonts w:hint="default" w:ascii="Times New Roman" w:hAnsi="Times New Roman" w:cs="Times New Roman"/>
          <w:szCs w:val="28"/>
        </w:rPr>
      </w:pPr>
      <w:r>
        <w:rPr>
          <w:rFonts w:hint="default" w:ascii="Times New Roman" w:hAnsi="Times New Roman" w:cs="Times New Roman"/>
          <w:szCs w:val="28"/>
        </w:rPr>
        <w:t>2</w:t>
      </w:r>
      <w:r>
        <w:rPr>
          <w:rFonts w:hint="default" w:ascii="Times New Roman" w:hAnsi="Times New Roman" w:cs="Times New Roman"/>
          <w:b/>
          <w:kern w:val="44"/>
        </w:rPr>
        <w:t>、</w:t>
      </w:r>
      <w:r>
        <w:rPr>
          <w:rFonts w:hint="default" w:ascii="Times New Roman" w:hAnsi="Times New Roman" w:cs="Times New Roman"/>
          <w:szCs w:val="28"/>
        </w:rPr>
        <w:t>合理布设监测点位,保证各监测点位布设的科学性和可比性。</w:t>
      </w:r>
    </w:p>
    <w:p>
      <w:pPr>
        <w:snapToGrid w:val="0"/>
        <w:ind w:firstLine="560"/>
        <w:rPr>
          <w:rFonts w:hint="default" w:ascii="Times New Roman" w:hAnsi="Times New Roman" w:cs="Times New Roman"/>
        </w:rPr>
      </w:pPr>
      <w:r>
        <w:rPr>
          <w:rFonts w:hint="default" w:ascii="Times New Roman" w:hAnsi="Times New Roman" w:cs="Times New Roman"/>
        </w:rPr>
        <w:t>3、监测分析方法采用国标（或推荐）分析方法，监测人员均持证上岗，所有监测仪器经过计量部门检定并在有效期内。</w:t>
      </w:r>
    </w:p>
    <w:p>
      <w:pPr>
        <w:snapToGrid w:val="0"/>
        <w:ind w:firstLine="560"/>
        <w:rPr>
          <w:rFonts w:hint="default" w:ascii="Times New Roman" w:hAnsi="Times New Roman" w:cs="Times New Roman"/>
        </w:rPr>
      </w:pPr>
      <w:r>
        <w:rPr>
          <w:rFonts w:hint="default" w:ascii="Times New Roman" w:hAnsi="Times New Roman" w:cs="Times New Roman"/>
        </w:rPr>
        <w:t>4、监测数据严格实行三级审核制度。</w:t>
      </w:r>
    </w:p>
    <w:p>
      <w:pPr>
        <w:pStyle w:val="3"/>
        <w:rPr>
          <w:rFonts w:hint="default" w:ascii="Times New Roman" w:hAnsi="Times New Roman" w:cs="Times New Roman"/>
        </w:rPr>
      </w:pPr>
      <w:bookmarkStart w:id="250" w:name="_Toc311616336"/>
      <w:bookmarkStart w:id="251" w:name="_Toc446203930"/>
      <w:bookmarkStart w:id="252" w:name="_Toc510009620"/>
      <w:bookmarkStart w:id="253" w:name="_Toc503250827"/>
      <w:bookmarkStart w:id="254" w:name="_Toc6345"/>
      <w:bookmarkStart w:id="255" w:name="_Toc29529_WPSOffice_Level2"/>
      <w:r>
        <w:rPr>
          <w:rFonts w:hint="default" w:ascii="Times New Roman" w:hAnsi="Times New Roman" w:cs="Times New Roman"/>
        </w:rPr>
        <w:t>8.</w:t>
      </w:r>
      <w:r>
        <w:rPr>
          <w:rFonts w:hint="eastAsia" w:ascii="Times New Roman" w:hAnsi="Times New Roman" w:cs="Times New Roman"/>
          <w:lang w:val="en-US" w:eastAsia="zh-CN"/>
        </w:rPr>
        <w:t>1</w:t>
      </w:r>
      <w:r>
        <w:rPr>
          <w:rFonts w:hint="default" w:ascii="Times New Roman" w:hAnsi="Times New Roman" w:cs="Times New Roman"/>
        </w:rPr>
        <w:t xml:space="preserve"> 噪声</w:t>
      </w:r>
      <w:bookmarkEnd w:id="250"/>
      <w:r>
        <w:rPr>
          <w:rFonts w:hint="default" w:ascii="Times New Roman" w:hAnsi="Times New Roman" w:cs="Times New Roman"/>
        </w:rPr>
        <w:t>监测质量控制</w:t>
      </w:r>
      <w:bookmarkEnd w:id="251"/>
      <w:bookmarkEnd w:id="252"/>
      <w:bookmarkEnd w:id="253"/>
      <w:bookmarkEnd w:id="254"/>
      <w:bookmarkEnd w:id="255"/>
    </w:p>
    <w:p>
      <w:pPr>
        <w:ind w:firstLine="420" w:firstLineChars="150"/>
        <w:rPr>
          <w:rFonts w:hint="default" w:ascii="Times New Roman" w:hAnsi="Times New Roman" w:cs="Times New Roman"/>
          <w:szCs w:val="28"/>
        </w:rPr>
      </w:pPr>
      <w:r>
        <w:rPr>
          <w:rFonts w:hint="default" w:ascii="Times New Roman" w:hAnsi="Times New Roman" w:cs="Times New Roman"/>
          <w:szCs w:val="28"/>
        </w:rPr>
        <w:t>噪声监测方法按《工业企业厂界环境噪声排放标准》</w:t>
      </w:r>
      <w:r>
        <w:rPr>
          <w:rFonts w:hint="eastAsia" w:cs="Times New Roman"/>
          <w:szCs w:val="28"/>
          <w:lang w:eastAsia="zh-CN"/>
        </w:rPr>
        <w:t>（</w:t>
      </w:r>
      <w:r>
        <w:rPr>
          <w:rFonts w:hint="default" w:ascii="Times New Roman" w:hAnsi="Times New Roman" w:cs="Times New Roman"/>
          <w:szCs w:val="28"/>
        </w:rPr>
        <w:t>GB12348-2008</w:t>
      </w:r>
      <w:r>
        <w:rPr>
          <w:rFonts w:hint="eastAsia" w:cs="Times New Roman"/>
          <w:szCs w:val="28"/>
          <w:lang w:eastAsia="zh-CN"/>
        </w:rPr>
        <w:t>）</w:t>
      </w:r>
      <w:r>
        <w:rPr>
          <w:rFonts w:hint="default" w:ascii="Times New Roman" w:hAnsi="Times New Roman" w:cs="Times New Roman"/>
          <w:szCs w:val="28"/>
        </w:rPr>
        <w:t>中的测量方法要求执行。测量点位、方法及条件严格按有关规范要求进行，测量仪器使用前后均经过声级校准器校准后再使用。</w:t>
      </w:r>
    </w:p>
    <w:p>
      <w:pPr>
        <w:ind w:firstLine="420" w:firstLineChars="150"/>
        <w:rPr>
          <w:rFonts w:hint="default" w:ascii="Times New Roman" w:hAnsi="Times New Roman" w:cs="Times New Roman"/>
          <w:szCs w:val="28"/>
        </w:rPr>
      </w:pPr>
      <w:r>
        <w:rPr>
          <w:rFonts w:hint="default" w:ascii="Times New Roman" w:hAnsi="Times New Roman" w:cs="Times New Roman"/>
          <w:szCs w:val="28"/>
        </w:rPr>
        <w:br w:type="page"/>
      </w:r>
    </w:p>
    <w:p>
      <w:pPr>
        <w:ind w:firstLine="420" w:firstLineChars="150"/>
        <w:rPr>
          <w:rFonts w:hint="default" w:ascii="Times New Roman" w:hAnsi="Times New Roman" w:cs="Times New Roman"/>
          <w:szCs w:val="28"/>
        </w:rPr>
      </w:pPr>
    </w:p>
    <w:p>
      <w:pPr>
        <w:snapToGrid w:val="0"/>
        <w:ind w:firstLine="482"/>
        <w:jc w:val="center"/>
        <w:rPr>
          <w:rFonts w:hint="default" w:ascii="Times New Roman" w:hAnsi="Times New Roman" w:cs="Times New Roman"/>
          <w:b/>
          <w:szCs w:val="28"/>
        </w:rPr>
      </w:pPr>
      <w:r>
        <w:rPr>
          <w:rFonts w:hint="default" w:ascii="Times New Roman" w:hAnsi="Times New Roman" w:cs="Times New Roman"/>
          <w:b/>
          <w:sz w:val="24"/>
        </w:rPr>
        <w:t>表8-1</w:t>
      </w:r>
      <w:r>
        <w:rPr>
          <w:rFonts w:hint="default" w:ascii="Times New Roman" w:hAnsi="Times New Roman" w:cs="Times New Roman"/>
          <w:sz w:val="24"/>
        </w:rPr>
        <w:t xml:space="preserve"> </w:t>
      </w:r>
      <w:r>
        <w:rPr>
          <w:rFonts w:hint="default" w:ascii="Times New Roman" w:hAnsi="Times New Roman" w:cs="Times New Roman"/>
          <w:b/>
          <w:sz w:val="24"/>
        </w:rPr>
        <w:t>监测分析方法和使用仪器一览表</w:t>
      </w:r>
    </w:p>
    <w:tbl>
      <w:tblPr>
        <w:tblStyle w:val="16"/>
        <w:tblW w:w="9535" w:type="dxa"/>
        <w:jc w:val="center"/>
        <w:tblInd w:w="0"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688"/>
        <w:gridCol w:w="1152"/>
        <w:gridCol w:w="5045"/>
        <w:gridCol w:w="2650"/>
      </w:tblGrid>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Ex>
        <w:trPr>
          <w:trHeight w:val="509" w:hRule="atLeast"/>
          <w:jc w:val="center"/>
        </w:trPr>
        <w:tc>
          <w:tcPr>
            <w:tcW w:w="688" w:type="dxa"/>
            <w:vAlign w:val="center"/>
          </w:tcPr>
          <w:p>
            <w:pPr>
              <w:ind w:firstLine="0" w:firstLineChars="0"/>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1152" w:type="dxa"/>
            <w:tcBorders>
              <w:bottom w:val="single" w:color="auto" w:sz="4" w:space="0"/>
              <w:right w:val="single" w:color="auto" w:sz="4" w:space="0"/>
            </w:tcBorders>
            <w:vAlign w:val="center"/>
          </w:tcPr>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检测项目</w:t>
            </w:r>
          </w:p>
        </w:tc>
        <w:tc>
          <w:tcPr>
            <w:tcW w:w="5045" w:type="dxa"/>
            <w:tcBorders>
              <w:left w:val="single" w:color="auto" w:sz="4" w:space="0"/>
              <w:bottom w:val="single" w:color="auto" w:sz="4" w:space="0"/>
              <w:right w:val="single" w:color="auto" w:sz="4" w:space="0"/>
            </w:tcBorders>
            <w:vAlign w:val="center"/>
          </w:tcPr>
          <w:p>
            <w:pPr>
              <w:ind w:firstLine="420"/>
              <w:jc w:val="center"/>
              <w:rPr>
                <w:rFonts w:hint="default" w:ascii="Times New Roman" w:hAnsi="Times New Roman" w:cs="Times New Roman"/>
                <w:sz w:val="21"/>
                <w:szCs w:val="21"/>
              </w:rPr>
            </w:pPr>
            <w:r>
              <w:rPr>
                <w:rFonts w:hint="default" w:ascii="Times New Roman" w:hAnsi="Times New Roman" w:cs="Times New Roman"/>
                <w:sz w:val="21"/>
                <w:szCs w:val="21"/>
              </w:rPr>
              <w:t>分析方法</w:t>
            </w:r>
          </w:p>
        </w:tc>
        <w:tc>
          <w:tcPr>
            <w:tcW w:w="2650" w:type="dxa"/>
            <w:tcBorders>
              <w:left w:val="single" w:color="auto" w:sz="4" w:space="0"/>
              <w:bottom w:val="single" w:color="auto" w:sz="4" w:space="0"/>
            </w:tcBorders>
            <w:vAlign w:val="center"/>
          </w:tcPr>
          <w:p>
            <w:pPr>
              <w:ind w:firstLine="420"/>
              <w:jc w:val="center"/>
              <w:rPr>
                <w:rFonts w:hint="default" w:ascii="Times New Roman" w:hAnsi="Times New Roman" w:cs="Times New Roman"/>
                <w:sz w:val="21"/>
                <w:szCs w:val="21"/>
              </w:rPr>
            </w:pPr>
            <w:r>
              <w:rPr>
                <w:rFonts w:hint="default" w:ascii="Times New Roman" w:hAnsi="Times New Roman" w:cs="Times New Roman"/>
                <w:sz w:val="21"/>
                <w:szCs w:val="21"/>
              </w:rPr>
              <w:t>仪器设备及编号</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Ex>
        <w:trPr>
          <w:trHeight w:val="1009" w:hRule="atLeast"/>
          <w:jc w:val="center"/>
        </w:trPr>
        <w:tc>
          <w:tcPr>
            <w:tcW w:w="688" w:type="dxa"/>
            <w:vAlign w:val="center"/>
          </w:tcPr>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1152" w:type="dxa"/>
            <w:tcBorders>
              <w:top w:val="single" w:color="auto" w:sz="4" w:space="0"/>
              <w:bottom w:val="single" w:color="auto" w:sz="4" w:space="0"/>
              <w:right w:val="single" w:color="auto" w:sz="4" w:space="0"/>
            </w:tcBorders>
            <w:vAlign w:val="center"/>
          </w:tcPr>
          <w:p>
            <w:pPr>
              <w:ind w:firstLine="0" w:firstLineChars="0"/>
              <w:rPr>
                <w:rFonts w:hint="default" w:ascii="Times New Roman" w:hAnsi="Times New Roman" w:cs="Times New Roman"/>
                <w:sz w:val="21"/>
                <w:szCs w:val="21"/>
              </w:rPr>
            </w:pPr>
            <w:r>
              <w:rPr>
                <w:rFonts w:hint="default" w:ascii="Times New Roman" w:hAnsi="Times New Roman" w:cs="Times New Roman"/>
                <w:sz w:val="21"/>
                <w:szCs w:val="21"/>
              </w:rPr>
              <w:t>厂界噪声</w:t>
            </w:r>
          </w:p>
        </w:tc>
        <w:tc>
          <w:tcPr>
            <w:tcW w:w="5045" w:type="dxa"/>
            <w:tcBorders>
              <w:top w:val="single" w:color="auto" w:sz="4" w:space="0"/>
              <w:left w:val="single" w:color="auto" w:sz="4" w:space="0"/>
              <w:bottom w:val="single" w:color="auto" w:sz="4" w:space="0"/>
              <w:right w:val="single" w:color="auto" w:sz="4" w:space="0"/>
            </w:tcBorders>
            <w:vAlign w:val="center"/>
          </w:tcPr>
          <w:p>
            <w:pPr>
              <w:ind w:firstLine="420"/>
              <w:jc w:val="center"/>
              <w:rPr>
                <w:rFonts w:hint="default" w:ascii="Times New Roman" w:hAnsi="Times New Roman" w:cs="Times New Roman"/>
                <w:sz w:val="21"/>
                <w:szCs w:val="21"/>
              </w:rPr>
            </w:pPr>
            <w:r>
              <w:rPr>
                <w:rFonts w:hint="default" w:ascii="Times New Roman" w:hAnsi="Times New Roman" w:cs="Times New Roman"/>
                <w:sz w:val="21"/>
                <w:szCs w:val="21"/>
              </w:rPr>
              <w:t>工业企业厂界环境噪声排放标准（GB12348-2008）</w:t>
            </w:r>
          </w:p>
        </w:tc>
        <w:tc>
          <w:tcPr>
            <w:tcW w:w="2650" w:type="dxa"/>
            <w:tcBorders>
              <w:top w:val="single" w:color="auto" w:sz="4" w:space="0"/>
              <w:left w:val="single" w:color="auto" w:sz="4" w:space="0"/>
              <w:bottom w:val="single" w:color="auto" w:sz="4" w:space="0"/>
            </w:tcBorders>
            <w:vAlign w:val="center"/>
          </w:tcPr>
          <w:p>
            <w:pPr>
              <w:ind w:firstLine="420"/>
              <w:jc w:val="center"/>
              <w:rPr>
                <w:rFonts w:hint="default" w:ascii="Times New Roman" w:hAnsi="Times New Roman" w:cs="Times New Roman"/>
                <w:sz w:val="21"/>
                <w:szCs w:val="21"/>
              </w:rPr>
            </w:pPr>
            <w:r>
              <w:rPr>
                <w:rFonts w:hint="default" w:ascii="Times New Roman" w:hAnsi="Times New Roman" w:cs="Times New Roman"/>
                <w:sz w:val="21"/>
                <w:szCs w:val="21"/>
              </w:rPr>
              <w:t>AWA6228声级计TK-077</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Ex>
        <w:trPr>
          <w:trHeight w:val="1009" w:hRule="atLeast"/>
          <w:jc w:val="center"/>
        </w:trPr>
        <w:tc>
          <w:tcPr>
            <w:tcW w:w="688" w:type="dxa"/>
            <w:vAlign w:val="center"/>
          </w:tcPr>
          <w:p>
            <w:pPr>
              <w:ind w:firstLine="0" w:firstLineChars="0"/>
              <w:jc w:val="center"/>
              <w:rPr>
                <w:rFonts w:hint="default" w:ascii="Times New Roman" w:hAnsi="Times New Roman" w:cs="Times New Roman"/>
                <w:sz w:val="21"/>
                <w:szCs w:val="21"/>
              </w:rPr>
            </w:pPr>
          </w:p>
        </w:tc>
        <w:tc>
          <w:tcPr>
            <w:tcW w:w="1152" w:type="dxa"/>
            <w:tcBorders>
              <w:top w:val="single" w:color="auto" w:sz="4" w:space="0"/>
              <w:bottom w:val="single" w:color="auto" w:sz="4" w:space="0"/>
              <w:right w:val="single" w:color="auto" w:sz="4" w:space="0"/>
            </w:tcBorders>
            <w:vAlign w:val="center"/>
          </w:tcPr>
          <w:p>
            <w:pPr>
              <w:ind w:firstLine="0" w:firstLineChars="0"/>
              <w:rPr>
                <w:rFonts w:hint="default" w:ascii="Times New Roman" w:hAnsi="Times New Roman" w:cs="Times New Roman"/>
                <w:sz w:val="21"/>
                <w:szCs w:val="21"/>
              </w:rPr>
            </w:pPr>
          </w:p>
        </w:tc>
        <w:tc>
          <w:tcPr>
            <w:tcW w:w="5045" w:type="dxa"/>
            <w:tcBorders>
              <w:top w:val="single" w:color="auto" w:sz="4" w:space="0"/>
              <w:left w:val="single" w:color="auto" w:sz="4" w:space="0"/>
              <w:bottom w:val="single" w:color="auto" w:sz="4" w:space="0"/>
              <w:right w:val="single" w:color="auto" w:sz="4" w:space="0"/>
            </w:tcBorders>
            <w:vAlign w:val="center"/>
          </w:tcPr>
          <w:p>
            <w:pPr>
              <w:ind w:firstLine="420"/>
              <w:jc w:val="center"/>
              <w:rPr>
                <w:rFonts w:hint="default" w:ascii="Times New Roman" w:hAnsi="Times New Roman" w:cs="Times New Roman"/>
                <w:sz w:val="21"/>
                <w:szCs w:val="21"/>
              </w:rPr>
            </w:pPr>
          </w:p>
        </w:tc>
        <w:tc>
          <w:tcPr>
            <w:tcW w:w="2650" w:type="dxa"/>
            <w:tcBorders>
              <w:top w:val="single" w:color="auto" w:sz="4" w:space="0"/>
              <w:left w:val="single" w:color="auto" w:sz="4" w:space="0"/>
              <w:bottom w:val="single" w:color="auto" w:sz="4" w:space="0"/>
            </w:tcBorders>
            <w:vAlign w:val="center"/>
          </w:tcPr>
          <w:p>
            <w:pPr>
              <w:ind w:firstLine="420"/>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Ex>
        <w:trPr>
          <w:trHeight w:val="509" w:hRule="atLeast"/>
          <w:jc w:val="center"/>
        </w:trPr>
        <w:tc>
          <w:tcPr>
            <w:tcW w:w="688" w:type="dxa"/>
            <w:vAlign w:val="center"/>
          </w:tcPr>
          <w:p>
            <w:pPr>
              <w:ind w:firstLine="0" w:firstLineChars="0"/>
              <w:rPr>
                <w:rFonts w:hint="default" w:ascii="Times New Roman" w:hAnsi="Times New Roman" w:cs="Times New Roman"/>
                <w:sz w:val="21"/>
                <w:szCs w:val="21"/>
              </w:rPr>
            </w:pPr>
            <w:r>
              <w:rPr>
                <w:rFonts w:hint="default" w:ascii="Times New Roman" w:hAnsi="Times New Roman" w:cs="Times New Roman"/>
                <w:sz w:val="21"/>
                <w:szCs w:val="21"/>
              </w:rPr>
              <w:t>备注</w:t>
            </w:r>
          </w:p>
        </w:tc>
        <w:tc>
          <w:tcPr>
            <w:tcW w:w="1152" w:type="dxa"/>
            <w:tcBorders>
              <w:top w:val="single" w:color="auto" w:sz="4" w:space="0"/>
            </w:tcBorders>
            <w:vAlign w:val="center"/>
          </w:tcPr>
          <w:p>
            <w:pPr>
              <w:tabs>
                <w:tab w:val="left" w:pos="1112"/>
              </w:tabs>
              <w:ind w:left="1707" w:hanging="1707" w:hangingChars="813"/>
              <w:jc w:val="center"/>
              <w:rPr>
                <w:rFonts w:hint="default" w:ascii="Times New Roman" w:hAnsi="Times New Roman" w:cs="Times New Roman"/>
                <w:sz w:val="21"/>
                <w:szCs w:val="21"/>
              </w:rPr>
            </w:pPr>
          </w:p>
        </w:tc>
        <w:tc>
          <w:tcPr>
            <w:tcW w:w="5045" w:type="dxa"/>
            <w:tcBorders>
              <w:top w:val="single" w:color="auto" w:sz="4" w:space="0"/>
              <w:left w:val="single" w:color="auto" w:sz="4" w:space="0"/>
              <w:bottom w:val="single" w:color="auto" w:sz="4" w:space="0"/>
              <w:right w:val="single" w:color="auto" w:sz="4" w:space="0"/>
            </w:tcBorders>
            <w:vAlign w:val="center"/>
          </w:tcPr>
          <w:p>
            <w:pPr>
              <w:ind w:firstLine="420"/>
              <w:jc w:val="center"/>
              <w:rPr>
                <w:rFonts w:hint="default" w:ascii="Times New Roman" w:hAnsi="Times New Roman" w:cs="Times New Roman"/>
                <w:sz w:val="21"/>
                <w:szCs w:val="21"/>
              </w:rPr>
            </w:pPr>
          </w:p>
        </w:tc>
        <w:tc>
          <w:tcPr>
            <w:tcW w:w="2650" w:type="dxa"/>
            <w:tcBorders>
              <w:top w:val="single" w:color="auto" w:sz="4" w:space="0"/>
              <w:left w:val="single" w:color="auto" w:sz="4" w:space="0"/>
              <w:bottom w:val="single" w:color="auto" w:sz="4" w:space="0"/>
            </w:tcBorders>
            <w:vAlign w:val="center"/>
          </w:tcPr>
          <w:p>
            <w:pPr>
              <w:ind w:firstLine="420"/>
              <w:jc w:val="center"/>
              <w:rPr>
                <w:rFonts w:hint="default" w:ascii="Times New Roman" w:hAnsi="Times New Roman" w:cs="Times New Roman"/>
                <w:sz w:val="21"/>
                <w:szCs w:val="21"/>
              </w:rPr>
            </w:pPr>
          </w:p>
        </w:tc>
      </w:tr>
    </w:tbl>
    <w:p>
      <w:pPr>
        <w:ind w:firstLine="0" w:firstLineChars="0"/>
        <w:rPr>
          <w:rFonts w:hint="default" w:ascii="Times New Roman" w:hAnsi="Times New Roman" w:cs="Times New Roman"/>
        </w:rPr>
      </w:pPr>
      <w:r>
        <w:rPr>
          <w:rFonts w:hint="default" w:ascii="Times New Roman" w:hAnsi="Times New Roman" w:cs="Times New Roman"/>
        </w:rPr>
        <w:br w:type="page"/>
      </w:r>
    </w:p>
    <w:p>
      <w:pPr>
        <w:pStyle w:val="2"/>
        <w:ind w:firstLine="643"/>
        <w:rPr>
          <w:rFonts w:hint="default" w:ascii="Times New Roman" w:hAnsi="Times New Roman" w:cs="Times New Roman"/>
        </w:rPr>
      </w:pPr>
      <w:bookmarkStart w:id="256" w:name="_Toc311616338"/>
      <w:bookmarkStart w:id="257" w:name="_Toc446203931"/>
      <w:bookmarkStart w:id="258" w:name="_Toc196620580"/>
      <w:bookmarkStart w:id="259" w:name="_Toc503250828"/>
      <w:bookmarkStart w:id="260" w:name="_Toc510009621"/>
      <w:bookmarkStart w:id="261" w:name="_Toc16965"/>
      <w:bookmarkStart w:id="262" w:name="_Toc1288_WPSOffice_Level1"/>
      <w:r>
        <w:rPr>
          <w:rFonts w:hint="default" w:ascii="Times New Roman" w:hAnsi="Times New Roman" w:cs="Times New Roman"/>
        </w:rPr>
        <w:t>九、</w:t>
      </w:r>
      <w:bookmarkEnd w:id="256"/>
      <w:bookmarkEnd w:id="257"/>
      <w:bookmarkEnd w:id="258"/>
      <w:r>
        <w:rPr>
          <w:rFonts w:hint="default" w:ascii="Times New Roman" w:hAnsi="Times New Roman" w:cs="Times New Roman"/>
        </w:rPr>
        <w:t>验收监测结果</w:t>
      </w:r>
      <w:bookmarkEnd w:id="259"/>
      <w:bookmarkEnd w:id="260"/>
      <w:bookmarkEnd w:id="261"/>
      <w:bookmarkEnd w:id="262"/>
    </w:p>
    <w:p>
      <w:pPr>
        <w:pStyle w:val="3"/>
        <w:rPr>
          <w:rFonts w:hint="default" w:ascii="Times New Roman" w:hAnsi="Times New Roman" w:cs="Times New Roman"/>
        </w:rPr>
      </w:pPr>
      <w:bookmarkStart w:id="263" w:name="_Toc510009622"/>
      <w:bookmarkStart w:id="264" w:name="_Toc31677_WPSOffice_Level2"/>
      <w:bookmarkStart w:id="265" w:name="_Toc311616339"/>
      <w:bookmarkStart w:id="266" w:name="_Toc446203932"/>
      <w:bookmarkStart w:id="267" w:name="_Toc503250829"/>
      <w:bookmarkStart w:id="268" w:name="_Toc196620581"/>
      <w:bookmarkStart w:id="269" w:name="_Toc8803"/>
      <w:r>
        <w:rPr>
          <w:rFonts w:hint="default" w:ascii="Times New Roman" w:hAnsi="Times New Roman" w:cs="Times New Roman"/>
        </w:rPr>
        <w:t>9.1 验收监测期间生产工况分析</w:t>
      </w:r>
      <w:bookmarkEnd w:id="263"/>
      <w:bookmarkEnd w:id="264"/>
      <w:bookmarkEnd w:id="265"/>
      <w:bookmarkEnd w:id="266"/>
      <w:bookmarkEnd w:id="267"/>
      <w:bookmarkEnd w:id="268"/>
      <w:bookmarkEnd w:id="269"/>
    </w:p>
    <w:p>
      <w:pPr>
        <w:pStyle w:val="4"/>
        <w:ind w:firstLine="281"/>
        <w:rPr>
          <w:rFonts w:hint="default" w:ascii="Times New Roman" w:hAnsi="Times New Roman" w:cs="Times New Roman"/>
        </w:rPr>
      </w:pPr>
      <w:bookmarkStart w:id="270" w:name="_Toc510009623"/>
      <w:bookmarkStart w:id="271" w:name="_Toc503250830"/>
      <w:bookmarkStart w:id="272" w:name="_Toc22086"/>
      <w:r>
        <w:rPr>
          <w:rFonts w:hint="default" w:ascii="Times New Roman" w:hAnsi="Times New Roman" w:cs="Times New Roman"/>
        </w:rPr>
        <w:t>9.1.1 验收监测期间运行情况</w:t>
      </w:r>
      <w:bookmarkEnd w:id="270"/>
      <w:bookmarkEnd w:id="271"/>
      <w:bookmarkEnd w:id="272"/>
    </w:p>
    <w:p>
      <w:pPr>
        <w:snapToGrid w:val="0"/>
        <w:ind w:firstLine="560"/>
        <w:rPr>
          <w:rFonts w:hint="default" w:ascii="Times New Roman" w:hAnsi="Times New Roman" w:cs="Times New Roman"/>
          <w:color w:val="000000"/>
          <w:szCs w:val="28"/>
        </w:rPr>
      </w:pPr>
      <w:r>
        <w:rPr>
          <w:rFonts w:hint="default" w:ascii="Times New Roman" w:hAnsi="Times New Roman" w:cs="Times New Roman"/>
          <w:color w:val="auto"/>
          <w:szCs w:val="28"/>
        </w:rPr>
        <w:t>2018年</w:t>
      </w:r>
      <w:r>
        <w:rPr>
          <w:rFonts w:hint="eastAsia" w:cs="Times New Roman"/>
          <w:color w:val="auto"/>
          <w:szCs w:val="28"/>
          <w:lang w:val="en-US" w:eastAsia="zh-CN"/>
        </w:rPr>
        <w:t>3</w:t>
      </w:r>
      <w:r>
        <w:rPr>
          <w:rFonts w:hint="default" w:ascii="Times New Roman" w:hAnsi="Times New Roman" w:cs="Times New Roman"/>
          <w:color w:val="auto"/>
          <w:szCs w:val="28"/>
        </w:rPr>
        <w:t>月</w:t>
      </w:r>
      <w:r>
        <w:rPr>
          <w:rFonts w:hint="eastAsia" w:cs="Times New Roman"/>
          <w:color w:val="auto"/>
          <w:szCs w:val="28"/>
          <w:lang w:val="en-US" w:eastAsia="zh-CN"/>
        </w:rPr>
        <w:t>2</w:t>
      </w:r>
      <w:r>
        <w:rPr>
          <w:rFonts w:hint="default" w:ascii="Times New Roman" w:hAnsi="Times New Roman" w:cs="Times New Roman"/>
          <w:color w:val="auto"/>
          <w:szCs w:val="28"/>
        </w:rPr>
        <w:t>7日-</w:t>
      </w:r>
      <w:r>
        <w:rPr>
          <w:rFonts w:hint="eastAsia" w:cs="Times New Roman"/>
          <w:color w:val="auto"/>
          <w:szCs w:val="28"/>
          <w:lang w:val="en-US" w:eastAsia="zh-CN"/>
        </w:rPr>
        <w:t>2</w:t>
      </w:r>
      <w:r>
        <w:rPr>
          <w:rFonts w:hint="default" w:ascii="Times New Roman" w:hAnsi="Times New Roman" w:cs="Times New Roman"/>
          <w:color w:val="auto"/>
          <w:szCs w:val="28"/>
        </w:rPr>
        <w:t>8日验</w:t>
      </w:r>
      <w:r>
        <w:rPr>
          <w:rFonts w:hint="default" w:ascii="Times New Roman" w:hAnsi="Times New Roman" w:cs="Times New Roman"/>
          <w:szCs w:val="28"/>
        </w:rPr>
        <w:t>收监测期间</w:t>
      </w:r>
      <w:r>
        <w:rPr>
          <w:rFonts w:hint="eastAsia" w:cs="Times New Roman"/>
          <w:szCs w:val="28"/>
          <w:lang w:eastAsia="zh-CN"/>
        </w:rPr>
        <w:t>马鞍山市正龙机械制造有限公司年产500吨工业刀片项目</w:t>
      </w:r>
      <w:r>
        <w:rPr>
          <w:rFonts w:hint="default" w:ascii="Times New Roman" w:hAnsi="Times New Roman" w:cs="Times New Roman"/>
          <w:szCs w:val="28"/>
        </w:rPr>
        <w:t>主体工程及各项环保治理设施运行正常，实际生产达到设计生产规模的80%以上，符合</w:t>
      </w:r>
      <w:r>
        <w:rPr>
          <w:rFonts w:hint="eastAsia" w:cs="Times New Roman"/>
          <w:szCs w:val="28"/>
          <w:lang w:eastAsia="zh-CN"/>
        </w:rPr>
        <w:t>“</w:t>
      </w:r>
      <w:r>
        <w:rPr>
          <w:rFonts w:hint="default" w:ascii="Times New Roman" w:hAnsi="Times New Roman" w:cs="Times New Roman"/>
          <w:szCs w:val="28"/>
        </w:rPr>
        <w:t>三同时</w:t>
      </w:r>
      <w:r>
        <w:rPr>
          <w:rFonts w:hint="eastAsia" w:cs="Times New Roman"/>
          <w:szCs w:val="28"/>
          <w:lang w:eastAsia="zh-CN"/>
        </w:rPr>
        <w:t>”</w:t>
      </w:r>
      <w:r>
        <w:rPr>
          <w:rFonts w:hint="default" w:ascii="Times New Roman" w:hAnsi="Times New Roman" w:cs="Times New Roman"/>
          <w:szCs w:val="28"/>
        </w:rPr>
        <w:t>验收监测工况要求。</w:t>
      </w:r>
      <w:r>
        <w:rPr>
          <w:rFonts w:hint="eastAsia" w:cs="Times New Roman"/>
          <w:szCs w:val="28"/>
          <w:lang w:val="en-US" w:eastAsia="zh-CN"/>
        </w:rPr>
        <w:t xml:space="preserve"> </w:t>
      </w:r>
      <w:r>
        <w:rPr>
          <w:rFonts w:hint="default" w:ascii="Times New Roman" w:hAnsi="Times New Roman" w:cs="Times New Roman"/>
          <w:color w:val="000000"/>
          <w:szCs w:val="28"/>
        </w:rPr>
        <w:t>详见表9-1。</w:t>
      </w:r>
    </w:p>
    <w:p>
      <w:pPr>
        <w:snapToGrid w:val="0"/>
        <w:ind w:firstLine="482"/>
        <w:jc w:val="center"/>
        <w:rPr>
          <w:rFonts w:hint="default" w:ascii="Times New Roman" w:hAnsi="Times New Roman" w:cs="Times New Roman" w:eastAsiaTheme="minorEastAsia"/>
          <w:b/>
          <w:bCs/>
          <w:color w:val="000000"/>
          <w:sz w:val="24"/>
        </w:rPr>
      </w:pPr>
      <w:r>
        <w:rPr>
          <w:rFonts w:hint="default" w:ascii="Times New Roman" w:hAnsi="Times New Roman" w:cs="Times New Roman" w:eastAsiaTheme="minorEastAsia"/>
          <w:b/>
          <w:bCs/>
          <w:color w:val="000000"/>
          <w:sz w:val="24"/>
        </w:rPr>
        <w:t>表9-1 工况验收核查表</w:t>
      </w:r>
    </w:p>
    <w:tbl>
      <w:tblPr>
        <w:tblStyle w:val="17"/>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1895"/>
        <w:gridCol w:w="2005"/>
        <w:gridCol w:w="1686"/>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31" w:type="dxa"/>
            <w:vAlign w:val="center"/>
          </w:tcPr>
          <w:p>
            <w:pPr>
              <w:ind w:firstLine="211" w:firstLineChars="100"/>
              <w:jc w:val="center"/>
              <w:rPr>
                <w:rFonts w:hint="default" w:ascii="Times New Roman" w:hAnsi="Times New Roman" w:cs="Times New Roman"/>
                <w:b/>
                <w:bCs/>
                <w:sz w:val="21"/>
                <w:szCs w:val="21"/>
              </w:rPr>
            </w:pPr>
            <w:r>
              <w:rPr>
                <w:rFonts w:hint="default" w:ascii="Times New Roman" w:hAnsi="Times New Roman" w:cs="Times New Roman"/>
                <w:b/>
                <w:bCs/>
                <w:sz w:val="21"/>
                <w:szCs w:val="21"/>
              </w:rPr>
              <w:t>产品</w:t>
            </w:r>
          </w:p>
        </w:tc>
        <w:tc>
          <w:tcPr>
            <w:tcW w:w="1895" w:type="dxa"/>
            <w:vAlign w:val="center"/>
          </w:tcPr>
          <w:p>
            <w:pPr>
              <w:ind w:firstLine="0" w:firstLineChars="0"/>
              <w:jc w:val="center"/>
              <w:rPr>
                <w:rFonts w:hint="default" w:ascii="Times New Roman" w:hAnsi="Times New Roman" w:cs="Times New Roman"/>
                <w:b/>
                <w:bCs/>
                <w:sz w:val="21"/>
                <w:szCs w:val="21"/>
              </w:rPr>
            </w:pPr>
            <w:r>
              <w:rPr>
                <w:rFonts w:hint="default" w:ascii="Times New Roman" w:hAnsi="Times New Roman" w:cs="Times New Roman"/>
                <w:b/>
                <w:bCs/>
                <w:sz w:val="21"/>
                <w:szCs w:val="21"/>
              </w:rPr>
              <w:t>监测日期</w:t>
            </w:r>
          </w:p>
        </w:tc>
        <w:tc>
          <w:tcPr>
            <w:tcW w:w="2005" w:type="dxa"/>
            <w:vAlign w:val="center"/>
          </w:tcPr>
          <w:p>
            <w:pPr>
              <w:ind w:firstLine="0" w:firstLineChars="0"/>
              <w:jc w:val="center"/>
              <w:rPr>
                <w:rFonts w:hint="default" w:ascii="Times New Roman" w:hAnsi="Times New Roman" w:cs="Times New Roman"/>
                <w:b/>
                <w:bCs/>
                <w:sz w:val="21"/>
                <w:szCs w:val="21"/>
              </w:rPr>
            </w:pPr>
            <w:r>
              <w:rPr>
                <w:rFonts w:hint="default" w:ascii="Times New Roman" w:hAnsi="Times New Roman" w:cs="Times New Roman"/>
                <w:b/>
                <w:bCs/>
                <w:sz w:val="21"/>
                <w:szCs w:val="21"/>
              </w:rPr>
              <w:t>设计生产量</w:t>
            </w:r>
          </w:p>
        </w:tc>
        <w:tc>
          <w:tcPr>
            <w:tcW w:w="1686" w:type="dxa"/>
            <w:vAlign w:val="center"/>
          </w:tcPr>
          <w:p>
            <w:pPr>
              <w:ind w:firstLine="0" w:firstLineChars="0"/>
              <w:jc w:val="center"/>
              <w:rPr>
                <w:rFonts w:hint="default" w:ascii="Times New Roman" w:hAnsi="Times New Roman" w:cs="Times New Roman"/>
                <w:b/>
                <w:bCs/>
                <w:sz w:val="21"/>
                <w:szCs w:val="21"/>
              </w:rPr>
            </w:pPr>
            <w:r>
              <w:rPr>
                <w:rFonts w:hint="default" w:ascii="Times New Roman" w:hAnsi="Times New Roman" w:cs="Times New Roman"/>
                <w:b/>
                <w:bCs/>
                <w:sz w:val="21"/>
                <w:szCs w:val="21"/>
              </w:rPr>
              <w:t>实际日生产量</w:t>
            </w:r>
          </w:p>
        </w:tc>
        <w:tc>
          <w:tcPr>
            <w:tcW w:w="1705" w:type="dxa"/>
            <w:vAlign w:val="center"/>
          </w:tcPr>
          <w:p>
            <w:pPr>
              <w:ind w:firstLine="0" w:firstLineChars="0"/>
              <w:jc w:val="center"/>
              <w:rPr>
                <w:rFonts w:hint="default" w:ascii="Times New Roman" w:hAnsi="Times New Roman" w:cs="Times New Roman"/>
                <w:b/>
                <w:bCs/>
                <w:sz w:val="21"/>
                <w:szCs w:val="21"/>
              </w:rPr>
            </w:pPr>
            <w:r>
              <w:rPr>
                <w:rFonts w:hint="default" w:ascii="Times New Roman" w:hAnsi="Times New Roman" w:cs="Times New Roman"/>
                <w:b/>
                <w:bCs/>
                <w:sz w:val="21"/>
                <w:szCs w:val="21"/>
              </w:rPr>
              <w:t>生产负荷（%）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31" w:type="dxa"/>
            <w:vMerge w:val="restart"/>
            <w:vAlign w:val="center"/>
          </w:tcPr>
          <w:p>
            <w:pPr>
              <w:ind w:left="0" w:leftChars="0" w:firstLine="0" w:firstLineChars="0"/>
              <w:jc w:val="both"/>
              <w:rPr>
                <w:rFonts w:hint="eastAsia" w:ascii="Times New Roman" w:hAnsi="Times New Roman" w:eastAsia="宋体" w:cs="Times New Roman"/>
                <w:sz w:val="21"/>
                <w:szCs w:val="21"/>
                <w:lang w:val="en-US" w:eastAsia="zh-CN"/>
              </w:rPr>
            </w:pPr>
            <w:r>
              <w:rPr>
                <w:rFonts w:hint="eastAsia" w:cs="Times New Roman"/>
                <w:sz w:val="21"/>
                <w:szCs w:val="21"/>
                <w:lang w:val="en-US" w:eastAsia="zh-CN"/>
              </w:rPr>
              <w:t>工业刀片</w:t>
            </w:r>
          </w:p>
        </w:tc>
        <w:tc>
          <w:tcPr>
            <w:tcW w:w="1895" w:type="dxa"/>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2018.</w:t>
            </w:r>
            <w:r>
              <w:rPr>
                <w:rFonts w:hint="eastAsia" w:cs="Times New Roman"/>
                <w:color w:val="auto"/>
                <w:sz w:val="21"/>
                <w:szCs w:val="21"/>
                <w:lang w:val="en-US" w:eastAsia="zh-CN"/>
              </w:rPr>
              <w:t>3</w:t>
            </w:r>
            <w:r>
              <w:rPr>
                <w:rFonts w:hint="default" w:ascii="Times New Roman" w:hAnsi="Times New Roman" w:cs="Times New Roman"/>
                <w:color w:val="auto"/>
                <w:sz w:val="21"/>
                <w:szCs w:val="21"/>
              </w:rPr>
              <w:t>.</w:t>
            </w:r>
            <w:r>
              <w:rPr>
                <w:rFonts w:hint="eastAsia" w:cs="Times New Roman"/>
                <w:color w:val="auto"/>
                <w:sz w:val="21"/>
                <w:szCs w:val="21"/>
                <w:lang w:val="en-US" w:eastAsia="zh-CN"/>
              </w:rPr>
              <w:t>2</w:t>
            </w:r>
            <w:r>
              <w:rPr>
                <w:rFonts w:hint="default" w:ascii="Times New Roman" w:hAnsi="Times New Roman" w:cs="Times New Roman"/>
                <w:color w:val="auto"/>
                <w:sz w:val="21"/>
                <w:szCs w:val="21"/>
              </w:rPr>
              <w:t>7</w:t>
            </w:r>
          </w:p>
        </w:tc>
        <w:tc>
          <w:tcPr>
            <w:tcW w:w="2005" w:type="dxa"/>
            <w:vMerge w:val="restart"/>
            <w:vAlign w:val="center"/>
          </w:tcPr>
          <w:p>
            <w:pPr>
              <w:ind w:firstLine="0" w:firstLineChars="0"/>
              <w:jc w:val="both"/>
              <w:rPr>
                <w:rFonts w:hint="eastAsia" w:ascii="Times New Roman" w:hAnsi="Times New Roman" w:eastAsia="宋体" w:cs="Times New Roman"/>
                <w:sz w:val="21"/>
                <w:szCs w:val="21"/>
                <w:lang w:val="en-US" w:eastAsia="zh-CN"/>
              </w:rPr>
            </w:pPr>
            <w:r>
              <w:rPr>
                <w:rFonts w:hint="default" w:ascii="Times New Roman" w:hAnsi="Times New Roman" w:cs="Times New Roman"/>
                <w:sz w:val="21"/>
                <w:szCs w:val="21"/>
              </w:rPr>
              <w:t>年生产</w:t>
            </w:r>
            <w:r>
              <w:rPr>
                <w:rFonts w:hint="eastAsia" w:cs="Times New Roman"/>
                <w:sz w:val="21"/>
                <w:szCs w:val="21"/>
                <w:lang w:eastAsia="zh-CN"/>
              </w:rPr>
              <w:t>工业</w:t>
            </w:r>
            <w:r>
              <w:rPr>
                <w:rFonts w:hint="eastAsia" w:cs="Times New Roman"/>
                <w:sz w:val="21"/>
                <w:szCs w:val="21"/>
                <w:lang w:val="en-US" w:eastAsia="zh-CN"/>
              </w:rPr>
              <w:t>刀片500吨</w:t>
            </w:r>
          </w:p>
        </w:tc>
        <w:tc>
          <w:tcPr>
            <w:tcW w:w="1686" w:type="dxa"/>
            <w:vAlign w:val="center"/>
          </w:tcPr>
          <w:p>
            <w:pPr>
              <w:jc w:val="both"/>
              <w:rPr>
                <w:rFonts w:hint="default" w:ascii="Times New Roman" w:hAnsi="Times New Roman" w:cs="Times New Roman"/>
                <w:sz w:val="21"/>
                <w:szCs w:val="21"/>
                <w:lang w:val="en-US"/>
              </w:rPr>
            </w:pPr>
            <w:r>
              <w:rPr>
                <w:rFonts w:hint="eastAsia" w:cs="Times New Roman"/>
                <w:sz w:val="21"/>
                <w:szCs w:val="21"/>
                <w:lang w:val="en-US" w:eastAsia="zh-CN"/>
              </w:rPr>
              <w:t>1.37吨</w:t>
            </w:r>
          </w:p>
        </w:tc>
        <w:tc>
          <w:tcPr>
            <w:tcW w:w="1705" w:type="dxa"/>
            <w:vAlign w:val="center"/>
          </w:tcPr>
          <w:p>
            <w:pPr>
              <w:jc w:val="both"/>
              <w:rPr>
                <w:rFonts w:hint="default" w:ascii="Times New Roman" w:hAnsi="Times New Roman" w:cs="Times New Roman"/>
                <w:sz w:val="21"/>
                <w:szCs w:val="21"/>
              </w:rPr>
            </w:pPr>
            <w:r>
              <w:rPr>
                <w:rFonts w:hint="default" w:ascii="Times New Roman" w:hAnsi="Times New Roman" w:cs="Times New Roman"/>
                <w:sz w:val="21"/>
                <w:szCs w:val="21"/>
              </w:rPr>
              <w:t>8</w:t>
            </w:r>
            <w:r>
              <w:rPr>
                <w:rFonts w:hint="default" w:ascii="Times New Roman" w:hAnsi="Times New Roman" w:cs="Times New Roman"/>
                <w:sz w:val="21"/>
                <w:szCs w:val="21"/>
                <w:lang w:val="en-US" w:eastAsia="zh-CN"/>
              </w:rPr>
              <w:t>2</w:t>
            </w:r>
            <w:r>
              <w:rPr>
                <w:rFonts w:hint="default" w:ascii="Times New Roman" w:hAnsi="Times New Roman"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31" w:type="dxa"/>
            <w:vMerge w:val="continue"/>
            <w:vAlign w:val="center"/>
          </w:tcPr>
          <w:p>
            <w:pPr>
              <w:ind w:firstLine="420"/>
              <w:jc w:val="center"/>
              <w:rPr>
                <w:rFonts w:hint="default" w:ascii="Times New Roman" w:hAnsi="Times New Roman" w:cs="Times New Roman"/>
                <w:sz w:val="21"/>
                <w:szCs w:val="21"/>
              </w:rPr>
            </w:pPr>
          </w:p>
        </w:tc>
        <w:tc>
          <w:tcPr>
            <w:tcW w:w="1895" w:type="dxa"/>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2018.</w:t>
            </w:r>
            <w:r>
              <w:rPr>
                <w:rFonts w:hint="eastAsia" w:cs="Times New Roman"/>
                <w:color w:val="auto"/>
                <w:sz w:val="21"/>
                <w:szCs w:val="21"/>
                <w:lang w:val="en-US" w:eastAsia="zh-CN"/>
              </w:rPr>
              <w:t>3</w:t>
            </w:r>
            <w:r>
              <w:rPr>
                <w:rFonts w:hint="default" w:ascii="Times New Roman" w:hAnsi="Times New Roman" w:cs="Times New Roman"/>
                <w:color w:val="auto"/>
                <w:sz w:val="21"/>
                <w:szCs w:val="21"/>
              </w:rPr>
              <w:t>.</w:t>
            </w:r>
            <w:r>
              <w:rPr>
                <w:rFonts w:hint="eastAsia" w:cs="Times New Roman"/>
                <w:color w:val="auto"/>
                <w:sz w:val="21"/>
                <w:szCs w:val="21"/>
                <w:lang w:val="en-US" w:eastAsia="zh-CN"/>
              </w:rPr>
              <w:t>2</w:t>
            </w:r>
            <w:r>
              <w:rPr>
                <w:rFonts w:hint="default" w:ascii="Times New Roman" w:hAnsi="Times New Roman" w:cs="Times New Roman"/>
                <w:color w:val="auto"/>
                <w:sz w:val="21"/>
                <w:szCs w:val="21"/>
              </w:rPr>
              <w:t>8</w:t>
            </w:r>
          </w:p>
        </w:tc>
        <w:tc>
          <w:tcPr>
            <w:tcW w:w="2005" w:type="dxa"/>
            <w:vMerge w:val="continue"/>
            <w:vAlign w:val="center"/>
          </w:tcPr>
          <w:p>
            <w:pPr>
              <w:ind w:firstLine="420"/>
              <w:jc w:val="center"/>
              <w:rPr>
                <w:rFonts w:hint="default" w:ascii="Times New Roman" w:hAnsi="Times New Roman" w:cs="Times New Roman"/>
                <w:sz w:val="21"/>
                <w:szCs w:val="21"/>
              </w:rPr>
            </w:pPr>
          </w:p>
        </w:tc>
        <w:tc>
          <w:tcPr>
            <w:tcW w:w="1686" w:type="dxa"/>
            <w:vAlign w:val="center"/>
          </w:tcPr>
          <w:p>
            <w:pPr>
              <w:numPr>
                <w:ilvl w:val="0"/>
                <w:numId w:val="0"/>
              </w:numPr>
              <w:jc w:val="center"/>
              <w:rPr>
                <w:rFonts w:hint="default" w:ascii="Times New Roman" w:hAnsi="Times New Roman" w:cs="Times New Roman"/>
                <w:sz w:val="21"/>
                <w:szCs w:val="21"/>
              </w:rPr>
            </w:pPr>
            <w:r>
              <w:rPr>
                <w:rFonts w:hint="eastAsia" w:cs="Times New Roman"/>
                <w:sz w:val="21"/>
                <w:szCs w:val="21"/>
                <w:lang w:val="en-US" w:eastAsia="zh-CN"/>
              </w:rPr>
              <w:t>1.42</w:t>
            </w:r>
            <w:r>
              <w:rPr>
                <w:rFonts w:hint="eastAsia" w:cs="Times New Roman"/>
                <w:sz w:val="21"/>
                <w:szCs w:val="21"/>
                <w:lang w:eastAsia="zh-CN"/>
              </w:rPr>
              <w:t>吨</w:t>
            </w:r>
          </w:p>
        </w:tc>
        <w:tc>
          <w:tcPr>
            <w:tcW w:w="1705" w:type="dxa"/>
            <w:vAlign w:val="center"/>
          </w:tcPr>
          <w:p>
            <w:pPr>
              <w:ind w:firstLine="420"/>
              <w:jc w:val="both"/>
              <w:rPr>
                <w:rFonts w:hint="default" w:ascii="Times New Roman" w:hAnsi="Times New Roman" w:cs="Times New Roman"/>
                <w:sz w:val="21"/>
                <w:szCs w:val="21"/>
              </w:rPr>
            </w:pPr>
            <w:r>
              <w:rPr>
                <w:rFonts w:hint="default" w:ascii="Times New Roman" w:hAnsi="Times New Roman" w:cs="Times New Roman"/>
                <w:sz w:val="21"/>
                <w:szCs w:val="21"/>
              </w:rPr>
              <w:t>8</w:t>
            </w:r>
            <w:r>
              <w:rPr>
                <w:rFonts w:hint="eastAsia" w:cs="Times New Roman"/>
                <w:sz w:val="21"/>
                <w:szCs w:val="21"/>
                <w:lang w:val="en-US" w:eastAsia="zh-CN"/>
              </w:rPr>
              <w:t>5</w:t>
            </w:r>
            <w:r>
              <w:rPr>
                <w:rFonts w:hint="default" w:ascii="Times New Roman" w:hAnsi="Times New Roman" w:cs="Times New Roman"/>
                <w:sz w:val="21"/>
                <w:szCs w:val="21"/>
              </w:rPr>
              <w:t>%</w:t>
            </w:r>
          </w:p>
        </w:tc>
      </w:tr>
    </w:tbl>
    <w:p>
      <w:pPr>
        <w:pStyle w:val="3"/>
        <w:rPr>
          <w:rFonts w:hint="default" w:ascii="Times New Roman" w:hAnsi="Times New Roman" w:cs="Times New Roman"/>
        </w:rPr>
      </w:pPr>
      <w:bookmarkStart w:id="273" w:name="_Toc525632180"/>
      <w:bookmarkStart w:id="274" w:name="_Toc510009624"/>
      <w:bookmarkStart w:id="275" w:name="_Toc311616340"/>
      <w:bookmarkStart w:id="276" w:name="_Toc16413"/>
      <w:bookmarkStart w:id="277" w:name="_Toc503250832"/>
      <w:bookmarkStart w:id="278" w:name="_Toc196620582"/>
      <w:bookmarkStart w:id="279" w:name="_Toc446203933"/>
      <w:bookmarkStart w:id="280" w:name="_Toc31657_WPSOffice_Level2"/>
      <w:r>
        <w:rPr>
          <w:rFonts w:hint="default" w:ascii="Times New Roman" w:hAnsi="Times New Roman" w:cs="Times New Roman"/>
        </w:rPr>
        <w:t>9.2</w:t>
      </w:r>
      <w:bookmarkEnd w:id="273"/>
      <w:r>
        <w:rPr>
          <w:rFonts w:hint="default" w:ascii="Times New Roman" w:hAnsi="Times New Roman" w:cs="Times New Roman"/>
        </w:rPr>
        <w:t xml:space="preserve"> 监测结果统计与分析</w:t>
      </w:r>
      <w:bookmarkEnd w:id="274"/>
      <w:bookmarkEnd w:id="275"/>
      <w:bookmarkEnd w:id="276"/>
      <w:bookmarkEnd w:id="277"/>
      <w:bookmarkEnd w:id="278"/>
      <w:bookmarkEnd w:id="279"/>
      <w:bookmarkEnd w:id="280"/>
    </w:p>
    <w:p>
      <w:pPr>
        <w:ind w:firstLine="560"/>
        <w:rPr>
          <w:rFonts w:hint="default" w:ascii="Times New Roman" w:hAnsi="Times New Roman" w:cs="Times New Roman"/>
          <w:color w:val="auto"/>
          <w:szCs w:val="28"/>
        </w:rPr>
      </w:pPr>
    </w:p>
    <w:p>
      <w:pPr>
        <w:ind w:firstLine="482"/>
        <w:jc w:val="center"/>
        <w:rPr>
          <w:rFonts w:hint="default" w:ascii="Times New Roman" w:hAnsi="Times New Roman" w:cs="Times New Roman"/>
          <w:b/>
          <w:color w:val="auto"/>
          <w:sz w:val="24"/>
        </w:rPr>
      </w:pPr>
      <w:r>
        <w:rPr>
          <w:rFonts w:hint="default" w:ascii="Times New Roman" w:hAnsi="Times New Roman" w:cs="Times New Roman"/>
          <w:b/>
          <w:color w:val="auto"/>
          <w:sz w:val="24"/>
        </w:rPr>
        <w:t>表9-</w:t>
      </w:r>
      <w:r>
        <w:rPr>
          <w:rFonts w:hint="eastAsia" w:cs="Times New Roman"/>
          <w:b/>
          <w:color w:val="auto"/>
          <w:sz w:val="24"/>
          <w:lang w:val="en-US" w:eastAsia="zh-CN"/>
        </w:rPr>
        <w:t>2</w:t>
      </w:r>
      <w:r>
        <w:rPr>
          <w:rFonts w:hint="default" w:ascii="Times New Roman" w:hAnsi="Times New Roman" w:cs="Times New Roman"/>
          <w:b/>
          <w:color w:val="auto"/>
          <w:sz w:val="24"/>
        </w:rPr>
        <w:t xml:space="preserve"> 监测期间气象参数统计表</w:t>
      </w:r>
    </w:p>
    <w:tbl>
      <w:tblPr>
        <w:tblStyle w:val="16"/>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1525"/>
        <w:gridCol w:w="1524"/>
        <w:gridCol w:w="1525"/>
        <w:gridCol w:w="1524"/>
        <w:gridCol w:w="11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7" w:hRule="atLeast"/>
          <w:jc w:val="center"/>
        </w:trPr>
        <w:tc>
          <w:tcPr>
            <w:tcW w:w="2800" w:type="dxa"/>
            <w:gridSpan w:val="2"/>
            <w:vAlign w:val="center"/>
          </w:tcPr>
          <w:p>
            <w:pPr>
              <w:ind w:firstLine="422"/>
              <w:jc w:val="center"/>
              <w:rPr>
                <w:rFonts w:hint="default" w:ascii="Times New Roman" w:hAnsi="Times New Roman" w:cs="Times New Roman"/>
                <w:b/>
                <w:bCs/>
                <w:color w:val="auto"/>
                <w:kern w:val="0"/>
                <w:sz w:val="21"/>
                <w:szCs w:val="21"/>
              </w:rPr>
            </w:pPr>
            <w:r>
              <w:rPr>
                <w:rFonts w:hint="default" w:ascii="Times New Roman" w:hAnsi="Times New Roman" w:cs="Times New Roman"/>
                <w:b/>
                <w:bCs/>
                <w:color w:val="auto"/>
                <w:kern w:val="0"/>
                <w:sz w:val="21"/>
                <w:szCs w:val="21"/>
              </w:rPr>
              <w:t>时 间</w:t>
            </w:r>
          </w:p>
        </w:tc>
        <w:tc>
          <w:tcPr>
            <w:tcW w:w="1524" w:type="dxa"/>
            <w:vAlign w:val="center"/>
          </w:tcPr>
          <w:p>
            <w:pPr>
              <w:ind w:firstLine="0" w:firstLineChars="0"/>
              <w:jc w:val="center"/>
              <w:rPr>
                <w:rFonts w:hint="default" w:ascii="Times New Roman" w:hAnsi="Times New Roman" w:cs="Times New Roman"/>
                <w:b/>
                <w:bCs/>
                <w:color w:val="auto"/>
                <w:kern w:val="0"/>
                <w:sz w:val="21"/>
                <w:szCs w:val="21"/>
              </w:rPr>
            </w:pPr>
            <w:r>
              <w:rPr>
                <w:rFonts w:hint="default" w:ascii="Times New Roman" w:hAnsi="Times New Roman" w:cs="Times New Roman"/>
                <w:b/>
                <w:bCs/>
                <w:color w:val="auto"/>
                <w:kern w:val="0"/>
                <w:sz w:val="21"/>
                <w:szCs w:val="21"/>
              </w:rPr>
              <w:t>气温（℃）</w:t>
            </w:r>
          </w:p>
        </w:tc>
        <w:tc>
          <w:tcPr>
            <w:tcW w:w="1525" w:type="dxa"/>
            <w:vAlign w:val="center"/>
          </w:tcPr>
          <w:p>
            <w:pPr>
              <w:ind w:firstLine="0" w:firstLineChars="0"/>
              <w:jc w:val="center"/>
              <w:rPr>
                <w:rFonts w:hint="default" w:ascii="Times New Roman" w:hAnsi="Times New Roman" w:cs="Times New Roman"/>
                <w:b/>
                <w:bCs/>
                <w:color w:val="auto"/>
                <w:kern w:val="0"/>
                <w:sz w:val="21"/>
                <w:szCs w:val="21"/>
              </w:rPr>
            </w:pPr>
            <w:r>
              <w:rPr>
                <w:rFonts w:hint="default" w:ascii="Times New Roman" w:hAnsi="Times New Roman" w:cs="Times New Roman"/>
                <w:b/>
                <w:bCs/>
                <w:color w:val="auto"/>
                <w:kern w:val="0"/>
                <w:sz w:val="21"/>
                <w:szCs w:val="21"/>
              </w:rPr>
              <w:t>风速（m/s）</w:t>
            </w:r>
          </w:p>
        </w:tc>
        <w:tc>
          <w:tcPr>
            <w:tcW w:w="1524" w:type="dxa"/>
            <w:vAlign w:val="center"/>
          </w:tcPr>
          <w:p>
            <w:pPr>
              <w:ind w:firstLine="0" w:firstLineChars="0"/>
              <w:jc w:val="center"/>
              <w:rPr>
                <w:rFonts w:hint="default" w:ascii="Times New Roman" w:hAnsi="Times New Roman" w:cs="Times New Roman"/>
                <w:b/>
                <w:bCs/>
                <w:color w:val="auto"/>
                <w:kern w:val="0"/>
                <w:sz w:val="21"/>
                <w:szCs w:val="21"/>
              </w:rPr>
            </w:pPr>
            <w:r>
              <w:rPr>
                <w:rFonts w:hint="default" w:ascii="Times New Roman" w:hAnsi="Times New Roman" w:cs="Times New Roman"/>
                <w:b/>
                <w:bCs/>
                <w:color w:val="auto"/>
                <w:kern w:val="0"/>
                <w:sz w:val="21"/>
                <w:szCs w:val="21"/>
              </w:rPr>
              <w:t>气压（hpa）</w:t>
            </w:r>
          </w:p>
        </w:tc>
        <w:tc>
          <w:tcPr>
            <w:tcW w:w="1149" w:type="dxa"/>
            <w:vAlign w:val="center"/>
          </w:tcPr>
          <w:p>
            <w:pPr>
              <w:ind w:firstLine="0" w:firstLineChars="0"/>
              <w:jc w:val="center"/>
              <w:rPr>
                <w:rFonts w:hint="default" w:ascii="Times New Roman" w:hAnsi="Times New Roman" w:cs="Times New Roman"/>
                <w:b/>
                <w:bCs/>
                <w:color w:val="auto"/>
                <w:kern w:val="0"/>
                <w:sz w:val="21"/>
                <w:szCs w:val="21"/>
              </w:rPr>
            </w:pPr>
            <w:r>
              <w:rPr>
                <w:rFonts w:hint="default" w:ascii="Times New Roman" w:hAnsi="Times New Roman" w:cs="Times New Roman"/>
                <w:b/>
                <w:bCs/>
                <w:color w:val="auto"/>
                <w:kern w:val="0"/>
                <w:sz w:val="21"/>
                <w:szCs w:val="21"/>
              </w:rPr>
              <w:t>主导风向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2" w:hRule="atLeast"/>
          <w:jc w:val="center"/>
        </w:trPr>
        <w:tc>
          <w:tcPr>
            <w:tcW w:w="1275" w:type="dxa"/>
            <w:vMerge w:val="restart"/>
            <w:vAlign w:val="center"/>
          </w:tcPr>
          <w:p>
            <w:pPr>
              <w:ind w:firstLine="0" w:firstLineChars="0"/>
              <w:jc w:val="center"/>
              <w:rPr>
                <w:rFonts w:hint="default" w:ascii="Times New Roman" w:hAnsi="Times New Roman" w:cs="Times New Roman"/>
                <w:color w:val="auto"/>
                <w:kern w:val="0"/>
                <w:sz w:val="21"/>
                <w:szCs w:val="21"/>
              </w:rPr>
            </w:pPr>
            <w:r>
              <w:rPr>
                <w:rFonts w:hint="eastAsia" w:cs="Times New Roman"/>
                <w:color w:val="auto"/>
                <w:kern w:val="0"/>
                <w:sz w:val="21"/>
                <w:szCs w:val="21"/>
                <w:lang w:val="en-US" w:eastAsia="zh-CN"/>
              </w:rPr>
              <w:t>3</w:t>
            </w:r>
            <w:r>
              <w:rPr>
                <w:rFonts w:hint="default" w:ascii="Times New Roman" w:hAnsi="Times New Roman" w:cs="Times New Roman"/>
                <w:color w:val="auto"/>
                <w:kern w:val="0"/>
                <w:sz w:val="21"/>
                <w:szCs w:val="21"/>
              </w:rPr>
              <w:t>月</w:t>
            </w:r>
            <w:r>
              <w:rPr>
                <w:rFonts w:hint="eastAsia" w:cs="Times New Roman"/>
                <w:color w:val="auto"/>
                <w:kern w:val="0"/>
                <w:sz w:val="21"/>
                <w:szCs w:val="21"/>
                <w:lang w:val="en-US" w:eastAsia="zh-CN"/>
              </w:rPr>
              <w:t>2</w:t>
            </w:r>
            <w:r>
              <w:rPr>
                <w:rFonts w:hint="default" w:ascii="Times New Roman" w:hAnsi="Times New Roman" w:cs="Times New Roman"/>
                <w:color w:val="auto"/>
                <w:kern w:val="0"/>
                <w:sz w:val="21"/>
                <w:szCs w:val="21"/>
              </w:rPr>
              <w:t>7日</w:t>
            </w:r>
          </w:p>
        </w:tc>
        <w:tc>
          <w:tcPr>
            <w:tcW w:w="1525"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9:00-10:00</w:t>
            </w:r>
          </w:p>
        </w:tc>
        <w:tc>
          <w:tcPr>
            <w:tcW w:w="1524" w:type="dxa"/>
            <w:vAlign w:val="center"/>
          </w:tcPr>
          <w:p>
            <w:pPr>
              <w:ind w:firstLine="0" w:firstLineChars="0"/>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18.6</w:t>
            </w:r>
          </w:p>
        </w:tc>
        <w:tc>
          <w:tcPr>
            <w:tcW w:w="1525"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2.6</w:t>
            </w:r>
          </w:p>
        </w:tc>
        <w:tc>
          <w:tcPr>
            <w:tcW w:w="1524"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100.3</w:t>
            </w:r>
          </w:p>
        </w:tc>
        <w:tc>
          <w:tcPr>
            <w:tcW w:w="1149" w:type="dxa"/>
            <w:vAlign w:val="center"/>
          </w:tcPr>
          <w:p>
            <w:pPr>
              <w:ind w:firstLine="0" w:firstLineChars="0"/>
              <w:jc w:val="center"/>
              <w:rPr>
                <w:rFonts w:hint="default" w:ascii="Times New Roman" w:hAnsi="Times New Roman" w:cs="Times New Roman"/>
                <w:color w:val="auto"/>
                <w:kern w:val="0"/>
                <w:sz w:val="21"/>
                <w:szCs w:val="21"/>
              </w:rPr>
            </w:pPr>
            <w:r>
              <w:rPr>
                <w:rFonts w:hint="eastAsia" w:cs="Times New Roman"/>
                <w:color w:val="auto"/>
                <w:kern w:val="0"/>
                <w:sz w:val="21"/>
                <w:szCs w:val="21"/>
                <w:lang w:eastAsia="zh-CN"/>
              </w:rPr>
              <w:t>南</w:t>
            </w:r>
            <w:r>
              <w:rPr>
                <w:rFonts w:hint="default" w:ascii="Times New Roman" w:hAnsi="Times New Roman" w:cs="Times New Roman"/>
                <w:color w:val="auto"/>
                <w:kern w:val="0"/>
                <w:sz w:val="21"/>
                <w:szCs w:val="21"/>
              </w:rPr>
              <w:t>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7" w:hRule="atLeast"/>
          <w:jc w:val="center"/>
        </w:trPr>
        <w:tc>
          <w:tcPr>
            <w:tcW w:w="1275" w:type="dxa"/>
            <w:vMerge w:val="continue"/>
            <w:vAlign w:val="center"/>
          </w:tcPr>
          <w:p>
            <w:pPr>
              <w:ind w:firstLine="420"/>
              <w:jc w:val="center"/>
              <w:rPr>
                <w:rFonts w:hint="default" w:ascii="Times New Roman" w:hAnsi="Times New Roman" w:cs="Times New Roman"/>
                <w:color w:val="auto"/>
                <w:kern w:val="0"/>
                <w:sz w:val="21"/>
                <w:szCs w:val="21"/>
              </w:rPr>
            </w:pPr>
          </w:p>
        </w:tc>
        <w:tc>
          <w:tcPr>
            <w:tcW w:w="1525"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10:30-11:30</w:t>
            </w:r>
          </w:p>
        </w:tc>
        <w:tc>
          <w:tcPr>
            <w:tcW w:w="1524" w:type="dxa"/>
            <w:vAlign w:val="center"/>
          </w:tcPr>
          <w:p>
            <w:pPr>
              <w:ind w:firstLine="0" w:firstLineChars="0"/>
              <w:jc w:val="center"/>
              <w:rPr>
                <w:rFonts w:hint="eastAsia" w:ascii="Times New Roman" w:hAnsi="Times New Roman" w:eastAsia="宋体" w:cs="Times New Roman"/>
                <w:color w:val="auto"/>
                <w:kern w:val="0"/>
                <w:sz w:val="21"/>
                <w:szCs w:val="21"/>
                <w:lang w:eastAsia="zh-CN"/>
              </w:rPr>
            </w:pPr>
            <w:r>
              <w:rPr>
                <w:rFonts w:hint="eastAsia" w:cs="Times New Roman"/>
                <w:color w:val="auto"/>
                <w:kern w:val="0"/>
                <w:sz w:val="21"/>
                <w:szCs w:val="21"/>
                <w:lang w:val="en-US" w:eastAsia="zh-CN"/>
              </w:rPr>
              <w:t>20</w:t>
            </w:r>
            <w:r>
              <w:rPr>
                <w:rFonts w:hint="default" w:ascii="Times New Roman" w:hAnsi="Times New Roman" w:cs="Times New Roman"/>
                <w:color w:val="auto"/>
                <w:kern w:val="0"/>
                <w:sz w:val="21"/>
                <w:szCs w:val="21"/>
              </w:rPr>
              <w:t>.</w:t>
            </w:r>
            <w:r>
              <w:rPr>
                <w:rFonts w:hint="eastAsia" w:cs="Times New Roman"/>
                <w:color w:val="auto"/>
                <w:kern w:val="0"/>
                <w:sz w:val="21"/>
                <w:szCs w:val="21"/>
                <w:lang w:val="en-US" w:eastAsia="zh-CN"/>
              </w:rPr>
              <w:t>7</w:t>
            </w:r>
          </w:p>
        </w:tc>
        <w:tc>
          <w:tcPr>
            <w:tcW w:w="1525"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2.6</w:t>
            </w:r>
          </w:p>
        </w:tc>
        <w:tc>
          <w:tcPr>
            <w:tcW w:w="1524"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100.2</w:t>
            </w:r>
          </w:p>
        </w:tc>
        <w:tc>
          <w:tcPr>
            <w:tcW w:w="1149" w:type="dxa"/>
            <w:vAlign w:val="center"/>
          </w:tcPr>
          <w:p>
            <w:pPr>
              <w:ind w:firstLine="0" w:firstLineChars="0"/>
              <w:jc w:val="center"/>
              <w:rPr>
                <w:rFonts w:hint="default" w:ascii="Times New Roman" w:hAnsi="Times New Roman" w:cs="Times New Roman"/>
                <w:color w:val="auto"/>
                <w:kern w:val="0"/>
                <w:sz w:val="21"/>
                <w:szCs w:val="21"/>
              </w:rPr>
            </w:pPr>
            <w:r>
              <w:rPr>
                <w:rFonts w:hint="eastAsia" w:cs="Times New Roman"/>
                <w:color w:val="auto"/>
                <w:kern w:val="0"/>
                <w:sz w:val="21"/>
                <w:szCs w:val="21"/>
                <w:lang w:eastAsia="zh-CN"/>
              </w:rPr>
              <w:t>南</w:t>
            </w:r>
            <w:r>
              <w:rPr>
                <w:rFonts w:hint="default" w:ascii="Times New Roman" w:hAnsi="Times New Roman" w:cs="Times New Roman"/>
                <w:color w:val="auto"/>
                <w:kern w:val="0"/>
                <w:sz w:val="21"/>
                <w:szCs w:val="21"/>
              </w:rPr>
              <w:t>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7" w:hRule="atLeast"/>
          <w:jc w:val="center"/>
        </w:trPr>
        <w:tc>
          <w:tcPr>
            <w:tcW w:w="1275" w:type="dxa"/>
            <w:vMerge w:val="continue"/>
            <w:vAlign w:val="center"/>
          </w:tcPr>
          <w:p>
            <w:pPr>
              <w:ind w:firstLine="420"/>
              <w:jc w:val="center"/>
              <w:rPr>
                <w:rFonts w:hint="default" w:ascii="Times New Roman" w:hAnsi="Times New Roman" w:cs="Times New Roman"/>
                <w:color w:val="auto"/>
                <w:kern w:val="0"/>
                <w:sz w:val="21"/>
                <w:szCs w:val="21"/>
              </w:rPr>
            </w:pPr>
          </w:p>
        </w:tc>
        <w:tc>
          <w:tcPr>
            <w:tcW w:w="1525"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12:00-13:00</w:t>
            </w:r>
          </w:p>
        </w:tc>
        <w:tc>
          <w:tcPr>
            <w:tcW w:w="1524" w:type="dxa"/>
            <w:vAlign w:val="center"/>
          </w:tcPr>
          <w:p>
            <w:pPr>
              <w:ind w:firstLine="0" w:firstLineChars="0"/>
              <w:jc w:val="center"/>
              <w:rPr>
                <w:rFonts w:hint="default" w:ascii="Times New Roman" w:hAnsi="Times New Roman" w:eastAsia="宋体" w:cs="Times New Roman"/>
                <w:color w:val="auto"/>
                <w:kern w:val="0"/>
                <w:sz w:val="21"/>
                <w:szCs w:val="21"/>
                <w:lang w:eastAsia="zh-CN"/>
              </w:rPr>
            </w:pPr>
            <w:r>
              <w:rPr>
                <w:rFonts w:hint="eastAsia" w:cs="Times New Roman"/>
                <w:color w:val="auto"/>
                <w:kern w:val="0"/>
                <w:sz w:val="21"/>
                <w:szCs w:val="21"/>
                <w:lang w:val="en-US" w:eastAsia="zh-CN"/>
              </w:rPr>
              <w:t>23</w:t>
            </w:r>
            <w:r>
              <w:rPr>
                <w:rFonts w:hint="default" w:ascii="Times New Roman" w:hAnsi="Times New Roman" w:cs="Times New Roman"/>
                <w:color w:val="auto"/>
                <w:kern w:val="0"/>
                <w:sz w:val="21"/>
                <w:szCs w:val="21"/>
                <w:lang w:val="en-US" w:eastAsia="zh-CN"/>
              </w:rPr>
              <w:t>.2</w:t>
            </w:r>
          </w:p>
        </w:tc>
        <w:tc>
          <w:tcPr>
            <w:tcW w:w="1525"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2.5</w:t>
            </w:r>
          </w:p>
        </w:tc>
        <w:tc>
          <w:tcPr>
            <w:tcW w:w="1524"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100.2</w:t>
            </w:r>
          </w:p>
        </w:tc>
        <w:tc>
          <w:tcPr>
            <w:tcW w:w="1149" w:type="dxa"/>
            <w:vAlign w:val="center"/>
          </w:tcPr>
          <w:p>
            <w:pPr>
              <w:ind w:firstLine="0" w:firstLineChars="0"/>
              <w:jc w:val="center"/>
              <w:rPr>
                <w:rFonts w:hint="default" w:ascii="Times New Roman" w:hAnsi="Times New Roman" w:cs="Times New Roman"/>
                <w:color w:val="auto"/>
                <w:kern w:val="0"/>
                <w:sz w:val="21"/>
                <w:szCs w:val="21"/>
              </w:rPr>
            </w:pPr>
            <w:r>
              <w:rPr>
                <w:rFonts w:hint="eastAsia" w:cs="Times New Roman"/>
                <w:color w:val="auto"/>
                <w:kern w:val="0"/>
                <w:sz w:val="21"/>
                <w:szCs w:val="21"/>
                <w:lang w:eastAsia="zh-CN"/>
              </w:rPr>
              <w:t>南</w:t>
            </w:r>
            <w:r>
              <w:rPr>
                <w:rFonts w:hint="default" w:ascii="Times New Roman" w:hAnsi="Times New Roman" w:cs="Times New Roman"/>
                <w:color w:val="auto"/>
                <w:kern w:val="0"/>
                <w:sz w:val="21"/>
                <w:szCs w:val="21"/>
              </w:rPr>
              <w:t>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7" w:hRule="atLeast"/>
          <w:jc w:val="center"/>
        </w:trPr>
        <w:tc>
          <w:tcPr>
            <w:tcW w:w="1275" w:type="dxa"/>
            <w:vMerge w:val="continue"/>
            <w:vAlign w:val="center"/>
          </w:tcPr>
          <w:p>
            <w:pPr>
              <w:ind w:firstLine="420"/>
              <w:jc w:val="center"/>
              <w:rPr>
                <w:rFonts w:hint="default" w:ascii="Times New Roman" w:hAnsi="Times New Roman" w:cs="Times New Roman"/>
                <w:color w:val="auto"/>
                <w:kern w:val="0"/>
                <w:sz w:val="21"/>
                <w:szCs w:val="21"/>
              </w:rPr>
            </w:pPr>
          </w:p>
        </w:tc>
        <w:tc>
          <w:tcPr>
            <w:tcW w:w="1525"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13:30-14:30</w:t>
            </w:r>
          </w:p>
        </w:tc>
        <w:tc>
          <w:tcPr>
            <w:tcW w:w="1524" w:type="dxa"/>
            <w:vAlign w:val="center"/>
          </w:tcPr>
          <w:p>
            <w:pPr>
              <w:ind w:firstLine="0" w:firstLineChars="0"/>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25.8</w:t>
            </w:r>
          </w:p>
        </w:tc>
        <w:tc>
          <w:tcPr>
            <w:tcW w:w="1525"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2.4</w:t>
            </w:r>
          </w:p>
        </w:tc>
        <w:tc>
          <w:tcPr>
            <w:tcW w:w="1524"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100.0</w:t>
            </w:r>
          </w:p>
        </w:tc>
        <w:tc>
          <w:tcPr>
            <w:tcW w:w="1149" w:type="dxa"/>
            <w:vAlign w:val="center"/>
          </w:tcPr>
          <w:p>
            <w:pPr>
              <w:ind w:firstLine="0" w:firstLineChars="0"/>
              <w:jc w:val="center"/>
              <w:rPr>
                <w:rFonts w:hint="default" w:ascii="Times New Roman" w:hAnsi="Times New Roman" w:cs="Times New Roman"/>
                <w:color w:val="auto"/>
                <w:kern w:val="0"/>
                <w:sz w:val="21"/>
                <w:szCs w:val="21"/>
              </w:rPr>
            </w:pPr>
            <w:r>
              <w:rPr>
                <w:rFonts w:hint="eastAsia" w:cs="Times New Roman"/>
                <w:color w:val="auto"/>
                <w:kern w:val="0"/>
                <w:sz w:val="21"/>
                <w:szCs w:val="21"/>
                <w:lang w:eastAsia="zh-CN"/>
              </w:rPr>
              <w:t>南</w:t>
            </w:r>
            <w:r>
              <w:rPr>
                <w:rFonts w:hint="default" w:ascii="Times New Roman" w:hAnsi="Times New Roman" w:cs="Times New Roman"/>
                <w:color w:val="auto"/>
                <w:kern w:val="0"/>
                <w:sz w:val="21"/>
                <w:szCs w:val="21"/>
              </w:rPr>
              <w:t>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2" w:hRule="atLeast"/>
          <w:jc w:val="center"/>
        </w:trPr>
        <w:tc>
          <w:tcPr>
            <w:tcW w:w="1275" w:type="dxa"/>
            <w:vMerge w:val="restart"/>
            <w:vAlign w:val="center"/>
          </w:tcPr>
          <w:p>
            <w:pPr>
              <w:ind w:firstLine="0" w:firstLineChars="0"/>
              <w:jc w:val="center"/>
              <w:rPr>
                <w:rFonts w:hint="default" w:ascii="Times New Roman" w:hAnsi="Times New Roman" w:cs="Times New Roman"/>
                <w:color w:val="auto"/>
                <w:kern w:val="0"/>
                <w:sz w:val="21"/>
                <w:szCs w:val="21"/>
              </w:rPr>
            </w:pPr>
            <w:r>
              <w:rPr>
                <w:rFonts w:hint="eastAsia" w:cs="Times New Roman"/>
                <w:color w:val="auto"/>
                <w:kern w:val="0"/>
                <w:sz w:val="21"/>
                <w:szCs w:val="21"/>
                <w:lang w:val="en-US" w:eastAsia="zh-CN"/>
              </w:rPr>
              <w:t>3</w:t>
            </w:r>
            <w:r>
              <w:rPr>
                <w:rFonts w:hint="default" w:ascii="Times New Roman" w:hAnsi="Times New Roman" w:cs="Times New Roman"/>
                <w:color w:val="auto"/>
                <w:kern w:val="0"/>
                <w:sz w:val="21"/>
                <w:szCs w:val="21"/>
              </w:rPr>
              <w:t>月</w:t>
            </w:r>
            <w:r>
              <w:rPr>
                <w:rFonts w:hint="eastAsia" w:cs="Times New Roman"/>
                <w:color w:val="auto"/>
                <w:kern w:val="0"/>
                <w:sz w:val="21"/>
                <w:szCs w:val="21"/>
                <w:lang w:val="en-US" w:eastAsia="zh-CN"/>
              </w:rPr>
              <w:t>2</w:t>
            </w:r>
            <w:r>
              <w:rPr>
                <w:rFonts w:hint="default" w:ascii="Times New Roman" w:hAnsi="Times New Roman" w:cs="Times New Roman"/>
                <w:color w:val="auto"/>
                <w:kern w:val="0"/>
                <w:sz w:val="21"/>
                <w:szCs w:val="21"/>
              </w:rPr>
              <w:t>8日</w:t>
            </w:r>
          </w:p>
        </w:tc>
        <w:tc>
          <w:tcPr>
            <w:tcW w:w="1525"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9:00-10:00</w:t>
            </w:r>
          </w:p>
        </w:tc>
        <w:tc>
          <w:tcPr>
            <w:tcW w:w="1524" w:type="dxa"/>
            <w:vAlign w:val="center"/>
          </w:tcPr>
          <w:p>
            <w:pPr>
              <w:ind w:firstLine="0" w:firstLineChars="0"/>
              <w:jc w:val="center"/>
              <w:rPr>
                <w:rFonts w:hint="default" w:ascii="Times New Roman" w:hAnsi="Times New Roman" w:cs="Times New Roman"/>
                <w:color w:val="auto"/>
                <w:kern w:val="0"/>
                <w:sz w:val="21"/>
                <w:szCs w:val="21"/>
              </w:rPr>
            </w:pPr>
            <w:r>
              <w:rPr>
                <w:rFonts w:hint="eastAsia" w:cs="Times New Roman"/>
                <w:color w:val="auto"/>
                <w:kern w:val="0"/>
                <w:sz w:val="21"/>
                <w:szCs w:val="21"/>
                <w:lang w:val="en-US" w:eastAsia="zh-CN"/>
              </w:rPr>
              <w:t>19</w:t>
            </w:r>
            <w:r>
              <w:rPr>
                <w:rFonts w:hint="default" w:ascii="Times New Roman" w:hAnsi="Times New Roman" w:cs="Times New Roman"/>
                <w:color w:val="auto"/>
                <w:kern w:val="0"/>
                <w:sz w:val="21"/>
                <w:szCs w:val="21"/>
              </w:rPr>
              <w:t>.3</w:t>
            </w:r>
          </w:p>
        </w:tc>
        <w:tc>
          <w:tcPr>
            <w:tcW w:w="1525"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2.6</w:t>
            </w:r>
          </w:p>
        </w:tc>
        <w:tc>
          <w:tcPr>
            <w:tcW w:w="1524"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100.2</w:t>
            </w:r>
          </w:p>
        </w:tc>
        <w:tc>
          <w:tcPr>
            <w:tcW w:w="1149" w:type="dxa"/>
            <w:vAlign w:val="center"/>
          </w:tcPr>
          <w:p>
            <w:pPr>
              <w:ind w:firstLine="0" w:firstLineChars="0"/>
              <w:jc w:val="center"/>
              <w:rPr>
                <w:rFonts w:hint="default" w:ascii="Times New Roman" w:hAnsi="Times New Roman" w:cs="Times New Roman"/>
                <w:color w:val="auto"/>
                <w:kern w:val="0"/>
                <w:sz w:val="21"/>
                <w:szCs w:val="21"/>
              </w:rPr>
            </w:pPr>
            <w:r>
              <w:rPr>
                <w:rFonts w:hint="eastAsia" w:cs="Times New Roman"/>
                <w:color w:val="auto"/>
                <w:kern w:val="0"/>
                <w:sz w:val="21"/>
                <w:szCs w:val="21"/>
                <w:lang w:eastAsia="zh-CN"/>
              </w:rPr>
              <w:t>东南</w:t>
            </w:r>
            <w:r>
              <w:rPr>
                <w:rFonts w:hint="default" w:ascii="Times New Roman" w:hAnsi="Times New Roman" w:cs="Times New Roman"/>
                <w:color w:val="auto"/>
                <w:kern w:val="0"/>
                <w:sz w:val="21"/>
                <w:szCs w:val="21"/>
              </w:rPr>
              <w:t>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7" w:hRule="atLeast"/>
          <w:jc w:val="center"/>
        </w:trPr>
        <w:tc>
          <w:tcPr>
            <w:tcW w:w="1275" w:type="dxa"/>
            <w:vMerge w:val="continue"/>
            <w:vAlign w:val="center"/>
          </w:tcPr>
          <w:p>
            <w:pPr>
              <w:ind w:firstLine="420"/>
              <w:jc w:val="center"/>
              <w:rPr>
                <w:rFonts w:hint="default" w:ascii="Times New Roman" w:hAnsi="Times New Roman" w:cs="Times New Roman"/>
                <w:color w:val="auto"/>
                <w:kern w:val="0"/>
                <w:sz w:val="21"/>
                <w:szCs w:val="21"/>
              </w:rPr>
            </w:pPr>
          </w:p>
        </w:tc>
        <w:tc>
          <w:tcPr>
            <w:tcW w:w="1525"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10:30-11:30</w:t>
            </w:r>
          </w:p>
        </w:tc>
        <w:tc>
          <w:tcPr>
            <w:tcW w:w="1524" w:type="dxa"/>
            <w:vAlign w:val="center"/>
          </w:tcPr>
          <w:p>
            <w:pPr>
              <w:ind w:firstLine="0" w:firstLineChars="0"/>
              <w:jc w:val="center"/>
              <w:rPr>
                <w:rFonts w:hint="default" w:ascii="Times New Roman" w:hAnsi="Times New Roman" w:eastAsia="宋体" w:cs="Times New Roman"/>
                <w:color w:val="auto"/>
                <w:kern w:val="0"/>
                <w:sz w:val="21"/>
                <w:szCs w:val="21"/>
                <w:lang w:eastAsia="zh-CN"/>
              </w:rPr>
            </w:pPr>
            <w:r>
              <w:rPr>
                <w:rFonts w:hint="eastAsia" w:cs="Times New Roman"/>
                <w:color w:val="auto"/>
                <w:kern w:val="0"/>
                <w:sz w:val="21"/>
                <w:szCs w:val="21"/>
                <w:lang w:val="en-US" w:eastAsia="zh-CN"/>
              </w:rPr>
              <w:t>20</w:t>
            </w:r>
            <w:r>
              <w:rPr>
                <w:rFonts w:hint="default" w:ascii="Times New Roman" w:hAnsi="Times New Roman" w:cs="Times New Roman"/>
                <w:color w:val="auto"/>
                <w:kern w:val="0"/>
                <w:sz w:val="21"/>
                <w:szCs w:val="21"/>
                <w:lang w:val="en-US" w:eastAsia="zh-CN"/>
              </w:rPr>
              <w:t>.8</w:t>
            </w:r>
          </w:p>
        </w:tc>
        <w:tc>
          <w:tcPr>
            <w:tcW w:w="1525"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2.5</w:t>
            </w:r>
          </w:p>
        </w:tc>
        <w:tc>
          <w:tcPr>
            <w:tcW w:w="1524"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100.1</w:t>
            </w:r>
          </w:p>
        </w:tc>
        <w:tc>
          <w:tcPr>
            <w:tcW w:w="1149" w:type="dxa"/>
            <w:vAlign w:val="center"/>
          </w:tcPr>
          <w:p>
            <w:pPr>
              <w:ind w:firstLine="0" w:firstLineChars="0"/>
              <w:jc w:val="center"/>
              <w:rPr>
                <w:rFonts w:hint="default" w:ascii="Times New Roman" w:hAnsi="Times New Roman" w:cs="Times New Roman"/>
                <w:color w:val="auto"/>
                <w:kern w:val="0"/>
                <w:sz w:val="21"/>
                <w:szCs w:val="21"/>
              </w:rPr>
            </w:pPr>
            <w:r>
              <w:rPr>
                <w:rFonts w:hint="eastAsia" w:cs="Times New Roman"/>
                <w:color w:val="auto"/>
                <w:kern w:val="0"/>
                <w:sz w:val="21"/>
                <w:szCs w:val="21"/>
                <w:lang w:eastAsia="zh-CN"/>
              </w:rPr>
              <w:t>东南</w:t>
            </w:r>
            <w:r>
              <w:rPr>
                <w:rFonts w:hint="default" w:ascii="Times New Roman" w:hAnsi="Times New Roman" w:cs="Times New Roman"/>
                <w:color w:val="auto"/>
                <w:kern w:val="0"/>
                <w:sz w:val="21"/>
                <w:szCs w:val="21"/>
              </w:rPr>
              <w:t>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7" w:hRule="atLeast"/>
          <w:jc w:val="center"/>
        </w:trPr>
        <w:tc>
          <w:tcPr>
            <w:tcW w:w="1275" w:type="dxa"/>
            <w:vMerge w:val="continue"/>
            <w:vAlign w:val="center"/>
          </w:tcPr>
          <w:p>
            <w:pPr>
              <w:ind w:firstLine="420"/>
              <w:jc w:val="center"/>
              <w:rPr>
                <w:rFonts w:hint="default" w:ascii="Times New Roman" w:hAnsi="Times New Roman" w:cs="Times New Roman"/>
                <w:color w:val="auto"/>
                <w:kern w:val="0"/>
                <w:sz w:val="21"/>
                <w:szCs w:val="21"/>
              </w:rPr>
            </w:pPr>
          </w:p>
        </w:tc>
        <w:tc>
          <w:tcPr>
            <w:tcW w:w="1525"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12:00-13:00</w:t>
            </w:r>
          </w:p>
        </w:tc>
        <w:tc>
          <w:tcPr>
            <w:tcW w:w="1524" w:type="dxa"/>
            <w:vAlign w:val="center"/>
          </w:tcPr>
          <w:p>
            <w:pPr>
              <w:ind w:firstLine="0" w:firstLineChars="0"/>
              <w:jc w:val="center"/>
              <w:rPr>
                <w:rFonts w:hint="default" w:ascii="Times New Roman" w:hAnsi="Times New Roman" w:eastAsia="宋体" w:cs="Times New Roman"/>
                <w:color w:val="auto"/>
                <w:kern w:val="0"/>
                <w:sz w:val="21"/>
                <w:szCs w:val="21"/>
                <w:lang w:eastAsia="zh-CN"/>
              </w:rPr>
            </w:pPr>
            <w:r>
              <w:rPr>
                <w:rFonts w:hint="eastAsia" w:cs="Times New Roman"/>
                <w:color w:val="auto"/>
                <w:kern w:val="0"/>
                <w:sz w:val="21"/>
                <w:szCs w:val="21"/>
                <w:lang w:val="en-US" w:eastAsia="zh-CN"/>
              </w:rPr>
              <w:t>25</w:t>
            </w:r>
            <w:r>
              <w:rPr>
                <w:rFonts w:hint="default" w:ascii="Times New Roman" w:hAnsi="Times New Roman" w:cs="Times New Roman"/>
                <w:color w:val="auto"/>
                <w:kern w:val="0"/>
                <w:sz w:val="21"/>
                <w:szCs w:val="21"/>
                <w:lang w:val="en-US" w:eastAsia="zh-CN"/>
              </w:rPr>
              <w:t>.6</w:t>
            </w:r>
          </w:p>
        </w:tc>
        <w:tc>
          <w:tcPr>
            <w:tcW w:w="1525"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2.4</w:t>
            </w:r>
          </w:p>
        </w:tc>
        <w:tc>
          <w:tcPr>
            <w:tcW w:w="1524"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99.8</w:t>
            </w:r>
          </w:p>
        </w:tc>
        <w:tc>
          <w:tcPr>
            <w:tcW w:w="1149" w:type="dxa"/>
            <w:vAlign w:val="center"/>
          </w:tcPr>
          <w:p>
            <w:pPr>
              <w:ind w:firstLine="0" w:firstLineChars="0"/>
              <w:jc w:val="center"/>
              <w:rPr>
                <w:rFonts w:hint="default" w:ascii="Times New Roman" w:hAnsi="Times New Roman" w:cs="Times New Roman"/>
                <w:color w:val="auto"/>
                <w:kern w:val="0"/>
                <w:sz w:val="21"/>
                <w:szCs w:val="21"/>
              </w:rPr>
            </w:pPr>
            <w:r>
              <w:rPr>
                <w:rFonts w:hint="eastAsia" w:cs="Times New Roman"/>
                <w:color w:val="auto"/>
                <w:kern w:val="0"/>
                <w:sz w:val="21"/>
                <w:szCs w:val="21"/>
                <w:lang w:eastAsia="zh-CN"/>
              </w:rPr>
              <w:t>东南</w:t>
            </w:r>
            <w:r>
              <w:rPr>
                <w:rFonts w:hint="default" w:ascii="Times New Roman" w:hAnsi="Times New Roman" w:cs="Times New Roman"/>
                <w:color w:val="auto"/>
                <w:kern w:val="0"/>
                <w:sz w:val="21"/>
                <w:szCs w:val="21"/>
              </w:rPr>
              <w:t>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4" w:hRule="atLeast"/>
          <w:jc w:val="center"/>
        </w:trPr>
        <w:tc>
          <w:tcPr>
            <w:tcW w:w="1275" w:type="dxa"/>
            <w:vMerge w:val="continue"/>
            <w:vAlign w:val="center"/>
          </w:tcPr>
          <w:p>
            <w:pPr>
              <w:ind w:firstLine="420"/>
              <w:jc w:val="center"/>
              <w:rPr>
                <w:rFonts w:hint="default" w:ascii="Times New Roman" w:hAnsi="Times New Roman" w:cs="Times New Roman"/>
                <w:color w:val="auto"/>
                <w:kern w:val="0"/>
                <w:sz w:val="21"/>
                <w:szCs w:val="21"/>
              </w:rPr>
            </w:pPr>
          </w:p>
        </w:tc>
        <w:tc>
          <w:tcPr>
            <w:tcW w:w="1525"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13:30-14:30</w:t>
            </w:r>
          </w:p>
        </w:tc>
        <w:tc>
          <w:tcPr>
            <w:tcW w:w="1524" w:type="dxa"/>
            <w:vAlign w:val="center"/>
          </w:tcPr>
          <w:p>
            <w:pPr>
              <w:ind w:firstLine="0" w:firstLineChars="0"/>
              <w:jc w:val="center"/>
              <w:rPr>
                <w:rFonts w:hint="default" w:ascii="Times New Roman" w:hAnsi="Times New Roman" w:eastAsia="宋体" w:cs="Times New Roman"/>
                <w:color w:val="auto"/>
                <w:kern w:val="0"/>
                <w:sz w:val="21"/>
                <w:szCs w:val="21"/>
                <w:lang w:eastAsia="zh-CN"/>
              </w:rPr>
            </w:pPr>
            <w:r>
              <w:rPr>
                <w:rFonts w:hint="eastAsia" w:cs="Times New Roman"/>
                <w:color w:val="auto"/>
                <w:kern w:val="0"/>
                <w:sz w:val="21"/>
                <w:szCs w:val="21"/>
                <w:lang w:val="en-US" w:eastAsia="zh-CN"/>
              </w:rPr>
              <w:t>27</w:t>
            </w:r>
            <w:r>
              <w:rPr>
                <w:rFonts w:hint="default" w:ascii="Times New Roman" w:hAnsi="Times New Roman" w:cs="Times New Roman"/>
                <w:color w:val="auto"/>
                <w:kern w:val="0"/>
                <w:sz w:val="21"/>
                <w:szCs w:val="21"/>
                <w:lang w:val="en-US" w:eastAsia="zh-CN"/>
              </w:rPr>
              <w:t>.</w:t>
            </w:r>
            <w:r>
              <w:rPr>
                <w:rFonts w:hint="eastAsia" w:cs="Times New Roman"/>
                <w:color w:val="auto"/>
                <w:kern w:val="0"/>
                <w:sz w:val="21"/>
                <w:szCs w:val="21"/>
                <w:lang w:val="en-US" w:eastAsia="zh-CN"/>
              </w:rPr>
              <w:t>0</w:t>
            </w:r>
          </w:p>
        </w:tc>
        <w:tc>
          <w:tcPr>
            <w:tcW w:w="1525"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2.3</w:t>
            </w:r>
          </w:p>
        </w:tc>
        <w:tc>
          <w:tcPr>
            <w:tcW w:w="1524" w:type="dxa"/>
            <w:vAlign w:val="center"/>
          </w:tcPr>
          <w:p>
            <w:pPr>
              <w:ind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99.8</w:t>
            </w:r>
          </w:p>
        </w:tc>
        <w:tc>
          <w:tcPr>
            <w:tcW w:w="1149" w:type="dxa"/>
            <w:vAlign w:val="center"/>
          </w:tcPr>
          <w:p>
            <w:pPr>
              <w:ind w:firstLine="0" w:firstLineChars="0"/>
              <w:jc w:val="center"/>
              <w:rPr>
                <w:rFonts w:hint="default" w:ascii="Times New Roman" w:hAnsi="Times New Roman" w:cs="Times New Roman"/>
                <w:color w:val="auto"/>
                <w:kern w:val="0"/>
                <w:sz w:val="21"/>
                <w:szCs w:val="21"/>
              </w:rPr>
            </w:pPr>
            <w:r>
              <w:rPr>
                <w:rFonts w:hint="eastAsia" w:cs="Times New Roman"/>
                <w:color w:val="auto"/>
                <w:kern w:val="0"/>
                <w:sz w:val="21"/>
                <w:szCs w:val="21"/>
                <w:lang w:eastAsia="zh-CN"/>
              </w:rPr>
              <w:t>东南</w:t>
            </w:r>
            <w:r>
              <w:rPr>
                <w:rFonts w:hint="default" w:ascii="Times New Roman" w:hAnsi="Times New Roman" w:cs="Times New Roman"/>
                <w:color w:val="auto"/>
                <w:kern w:val="0"/>
                <w:sz w:val="21"/>
                <w:szCs w:val="21"/>
              </w:rPr>
              <w:t>风</w:t>
            </w:r>
          </w:p>
        </w:tc>
      </w:tr>
    </w:tbl>
    <w:p>
      <w:pPr>
        <w:ind w:left="0" w:leftChars="0" w:firstLine="0" w:firstLineChars="0"/>
        <w:jc w:val="both"/>
        <w:rPr>
          <w:rFonts w:hint="default" w:ascii="Times New Roman" w:hAnsi="Times New Roman" w:cs="Times New Roman"/>
          <w:b/>
          <w:sz w:val="24"/>
        </w:rPr>
      </w:pPr>
    </w:p>
    <w:p>
      <w:pPr>
        <w:pStyle w:val="4"/>
        <w:ind w:firstLine="281"/>
        <w:rPr>
          <w:rFonts w:hint="default" w:ascii="Times New Roman" w:hAnsi="Times New Roman" w:cs="Times New Roman"/>
        </w:rPr>
      </w:pPr>
      <w:bookmarkStart w:id="281" w:name="_Toc510009627"/>
      <w:bookmarkStart w:id="282" w:name="_Toc503250837"/>
      <w:bookmarkStart w:id="283" w:name="_Toc14509"/>
      <w:r>
        <w:rPr>
          <w:rFonts w:hint="default" w:ascii="Times New Roman" w:hAnsi="Times New Roman" w:cs="Times New Roman"/>
        </w:rPr>
        <w:t>9.2.</w:t>
      </w:r>
      <w:r>
        <w:rPr>
          <w:rFonts w:hint="eastAsia" w:cs="Times New Roman"/>
          <w:lang w:val="en-US" w:eastAsia="zh-CN"/>
        </w:rPr>
        <w:t>1</w:t>
      </w:r>
      <w:r>
        <w:rPr>
          <w:rFonts w:hint="default" w:ascii="Times New Roman" w:hAnsi="Times New Roman" w:cs="Times New Roman"/>
        </w:rPr>
        <w:t xml:space="preserve"> 厂界噪声监测</w:t>
      </w:r>
      <w:bookmarkEnd w:id="281"/>
      <w:bookmarkEnd w:id="282"/>
      <w:bookmarkEnd w:id="283"/>
    </w:p>
    <w:p>
      <w:pPr>
        <w:snapToGrid w:val="0"/>
        <w:ind w:firstLine="560"/>
        <w:rPr>
          <w:rFonts w:hint="default" w:ascii="Times New Roman" w:hAnsi="Times New Roman" w:cs="Times New Roman"/>
        </w:rPr>
      </w:pPr>
      <w:r>
        <w:rPr>
          <w:rFonts w:hint="default" w:ascii="Times New Roman" w:hAnsi="Times New Roman" w:cs="Times New Roman"/>
        </w:rPr>
        <w:t>本项目厂界噪声监测结果见表9-</w:t>
      </w:r>
      <w:r>
        <w:rPr>
          <w:rFonts w:hint="eastAsia" w:cs="Times New Roman"/>
          <w:lang w:val="en-US" w:eastAsia="zh-CN"/>
        </w:rPr>
        <w:t>3</w:t>
      </w:r>
      <w:r>
        <w:rPr>
          <w:rFonts w:hint="default" w:ascii="Times New Roman" w:hAnsi="Times New Roman" w:cs="Times New Roman"/>
        </w:rPr>
        <w:t>。</w:t>
      </w:r>
    </w:p>
    <w:p>
      <w:pPr>
        <w:ind w:firstLine="560"/>
        <w:rPr>
          <w:rFonts w:hint="default" w:ascii="Times New Roman" w:hAnsi="Times New Roman" w:cs="Times New Roman"/>
        </w:rPr>
      </w:pPr>
      <w:r>
        <w:rPr>
          <w:rFonts w:hint="default" w:ascii="Times New Roman" w:hAnsi="Times New Roman" w:cs="Times New Roman"/>
        </w:rPr>
        <w:t>监测结</w:t>
      </w:r>
      <w:r>
        <w:rPr>
          <w:rFonts w:hint="default" w:ascii="Times New Roman" w:hAnsi="Times New Roman" w:cs="Times New Roman"/>
          <w:color w:val="000000"/>
        </w:rPr>
        <w:t>果表明：验收监测期间，</w:t>
      </w:r>
      <w:r>
        <w:rPr>
          <w:rFonts w:hint="default" w:ascii="Times New Roman" w:hAnsi="Times New Roman" w:cs="Times New Roman"/>
        </w:rPr>
        <w:t>本项目厂界噪声1#~4#监测点位的昼间等效声级和夜间等效声级均符合《工业企业厂界环境噪声排放标准》（GB 13248-2008）中3类标准的相应限值要求。</w:t>
      </w:r>
    </w:p>
    <w:p>
      <w:pPr>
        <w:snapToGrid w:val="0"/>
        <w:spacing w:before="156" w:beforeLines="50"/>
        <w:ind w:firstLine="482"/>
        <w:jc w:val="center"/>
        <w:rPr>
          <w:rFonts w:hint="default" w:ascii="Times New Roman" w:hAnsi="Times New Roman" w:cs="Times New Roman"/>
          <w:b/>
          <w:sz w:val="24"/>
        </w:rPr>
      </w:pPr>
      <w:r>
        <w:rPr>
          <w:rFonts w:hint="default" w:ascii="Times New Roman" w:hAnsi="Times New Roman" w:cs="Times New Roman"/>
          <w:b/>
          <w:sz w:val="24"/>
        </w:rPr>
        <w:t>表9-</w:t>
      </w:r>
      <w:r>
        <w:rPr>
          <w:rFonts w:hint="eastAsia" w:cs="Times New Roman"/>
          <w:b/>
          <w:sz w:val="24"/>
          <w:lang w:val="en-US" w:eastAsia="zh-CN"/>
        </w:rPr>
        <w:t>3</w:t>
      </w:r>
      <w:r>
        <w:rPr>
          <w:rFonts w:hint="default" w:ascii="Times New Roman" w:hAnsi="Times New Roman" w:cs="Times New Roman"/>
          <w:b/>
          <w:sz w:val="24"/>
        </w:rPr>
        <w:t xml:space="preserve"> 厂区噪声监测结果统计与评价表</w:t>
      </w:r>
    </w:p>
    <w:tbl>
      <w:tblPr>
        <w:tblStyle w:val="16"/>
        <w:tblW w:w="88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982"/>
        <w:gridCol w:w="1051"/>
        <w:gridCol w:w="768"/>
        <w:gridCol w:w="798"/>
        <w:gridCol w:w="1258"/>
        <w:gridCol w:w="769"/>
        <w:gridCol w:w="798"/>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0" w:hRule="atLeast"/>
          <w:jc w:val="center"/>
        </w:trPr>
        <w:tc>
          <w:tcPr>
            <w:tcW w:w="1104" w:type="dxa"/>
            <w:vMerge w:val="restart"/>
            <w:vAlign w:val="center"/>
          </w:tcPr>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监测</w:t>
            </w:r>
          </w:p>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时间</w:t>
            </w:r>
          </w:p>
        </w:tc>
        <w:tc>
          <w:tcPr>
            <w:tcW w:w="982" w:type="dxa"/>
            <w:vMerge w:val="restart"/>
            <w:vAlign w:val="center"/>
          </w:tcPr>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监测点位</w:t>
            </w:r>
          </w:p>
        </w:tc>
        <w:tc>
          <w:tcPr>
            <w:tcW w:w="5442" w:type="dxa"/>
            <w:gridSpan w:val="6"/>
            <w:vAlign w:val="center"/>
          </w:tcPr>
          <w:p>
            <w:pPr>
              <w:ind w:firstLine="420"/>
              <w:jc w:val="center"/>
              <w:rPr>
                <w:rFonts w:hint="default" w:ascii="Times New Roman" w:hAnsi="Times New Roman" w:cs="Times New Roman"/>
                <w:sz w:val="21"/>
                <w:szCs w:val="21"/>
              </w:rPr>
            </w:pPr>
            <w:r>
              <w:rPr>
                <w:rFonts w:hint="default" w:ascii="Times New Roman" w:hAnsi="Times New Roman" w:cs="Times New Roman"/>
                <w:sz w:val="21"/>
                <w:szCs w:val="21"/>
              </w:rPr>
              <w:t>监测结果及评价(单位：dB（A）)</w:t>
            </w:r>
          </w:p>
        </w:tc>
        <w:tc>
          <w:tcPr>
            <w:tcW w:w="1332" w:type="dxa"/>
            <w:vMerge w:val="restart"/>
            <w:vAlign w:val="center"/>
          </w:tcPr>
          <w:p>
            <w:pPr>
              <w:jc w:val="both"/>
              <w:rPr>
                <w:rFonts w:hint="default" w:ascii="Times New Roman" w:hAnsi="Times New Roman" w:cs="Times New Roman"/>
                <w:sz w:val="21"/>
                <w:szCs w:val="21"/>
              </w:rPr>
            </w:pPr>
            <w:r>
              <w:rPr>
                <w:rFonts w:hint="default" w:ascii="Times New Roman" w:hAnsi="Times New Roman" w:cs="Times New Roman"/>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0" w:hRule="atLeast"/>
          <w:jc w:val="center"/>
        </w:trPr>
        <w:tc>
          <w:tcPr>
            <w:tcW w:w="1104" w:type="dxa"/>
            <w:vMerge w:val="continue"/>
            <w:vAlign w:val="center"/>
          </w:tcPr>
          <w:p>
            <w:pPr>
              <w:ind w:firstLine="420"/>
              <w:jc w:val="center"/>
              <w:rPr>
                <w:rFonts w:hint="default" w:ascii="Times New Roman" w:hAnsi="Times New Roman" w:cs="Times New Roman"/>
                <w:sz w:val="21"/>
                <w:szCs w:val="21"/>
              </w:rPr>
            </w:pPr>
          </w:p>
        </w:tc>
        <w:tc>
          <w:tcPr>
            <w:tcW w:w="982" w:type="dxa"/>
            <w:vMerge w:val="continue"/>
            <w:vAlign w:val="center"/>
          </w:tcPr>
          <w:p>
            <w:pPr>
              <w:ind w:firstLine="420"/>
              <w:jc w:val="center"/>
              <w:rPr>
                <w:rFonts w:hint="default" w:ascii="Times New Roman" w:hAnsi="Times New Roman" w:cs="Times New Roman"/>
                <w:sz w:val="21"/>
                <w:szCs w:val="21"/>
              </w:rPr>
            </w:pPr>
          </w:p>
        </w:tc>
        <w:tc>
          <w:tcPr>
            <w:tcW w:w="1051" w:type="dxa"/>
            <w:vAlign w:val="center"/>
          </w:tcPr>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昼间</w:t>
            </w:r>
          </w:p>
        </w:tc>
        <w:tc>
          <w:tcPr>
            <w:tcW w:w="768" w:type="dxa"/>
            <w:vAlign w:val="center"/>
          </w:tcPr>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标准</w:t>
            </w:r>
          </w:p>
        </w:tc>
        <w:tc>
          <w:tcPr>
            <w:tcW w:w="798" w:type="dxa"/>
            <w:vAlign w:val="center"/>
          </w:tcPr>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评价</w:t>
            </w:r>
          </w:p>
        </w:tc>
        <w:tc>
          <w:tcPr>
            <w:tcW w:w="1258" w:type="dxa"/>
            <w:vAlign w:val="center"/>
          </w:tcPr>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夜间</w:t>
            </w:r>
          </w:p>
        </w:tc>
        <w:tc>
          <w:tcPr>
            <w:tcW w:w="769" w:type="dxa"/>
            <w:vAlign w:val="center"/>
          </w:tcPr>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标准</w:t>
            </w:r>
          </w:p>
        </w:tc>
        <w:tc>
          <w:tcPr>
            <w:tcW w:w="798" w:type="dxa"/>
            <w:vAlign w:val="center"/>
          </w:tcPr>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评价</w:t>
            </w:r>
          </w:p>
        </w:tc>
        <w:tc>
          <w:tcPr>
            <w:tcW w:w="1332" w:type="dxa"/>
            <w:vMerge w:val="continue"/>
            <w:vAlign w:val="center"/>
          </w:tcPr>
          <w:p>
            <w:pPr>
              <w:ind w:firstLine="420"/>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0" w:hRule="atLeast"/>
          <w:jc w:val="center"/>
        </w:trPr>
        <w:tc>
          <w:tcPr>
            <w:tcW w:w="1104" w:type="dxa"/>
            <w:vMerge w:val="restart"/>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2018.</w:t>
            </w:r>
            <w:r>
              <w:rPr>
                <w:rFonts w:hint="eastAsia" w:cs="Times New Roman"/>
                <w:color w:val="auto"/>
                <w:sz w:val="21"/>
                <w:szCs w:val="21"/>
                <w:lang w:val="en-US" w:eastAsia="zh-CN"/>
              </w:rPr>
              <w:t>3</w:t>
            </w:r>
            <w:r>
              <w:rPr>
                <w:rFonts w:hint="default" w:ascii="Times New Roman" w:hAnsi="Times New Roman" w:cs="Times New Roman"/>
                <w:color w:val="auto"/>
                <w:sz w:val="21"/>
                <w:szCs w:val="21"/>
              </w:rPr>
              <w:t>.</w:t>
            </w:r>
            <w:r>
              <w:rPr>
                <w:rFonts w:hint="eastAsia" w:cs="Times New Roman"/>
                <w:color w:val="auto"/>
                <w:sz w:val="21"/>
                <w:szCs w:val="21"/>
                <w:lang w:val="en-US" w:eastAsia="zh-CN"/>
              </w:rPr>
              <w:t>2</w:t>
            </w:r>
            <w:r>
              <w:rPr>
                <w:rFonts w:hint="default" w:ascii="Times New Roman" w:hAnsi="Times New Roman" w:cs="Times New Roman"/>
                <w:color w:val="auto"/>
                <w:sz w:val="21"/>
                <w:szCs w:val="21"/>
              </w:rPr>
              <w:t>7</w:t>
            </w:r>
          </w:p>
        </w:tc>
        <w:tc>
          <w:tcPr>
            <w:tcW w:w="982" w:type="dxa"/>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东厂界</w:t>
            </w:r>
          </w:p>
        </w:tc>
        <w:tc>
          <w:tcPr>
            <w:tcW w:w="1051" w:type="dxa"/>
            <w:vAlign w:val="center"/>
          </w:tcPr>
          <w:p>
            <w:pPr>
              <w:ind w:firstLine="0" w:firstLineChars="0"/>
              <w:jc w:val="center"/>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5</w:t>
            </w:r>
            <w:r>
              <w:rPr>
                <w:rFonts w:hint="eastAsia" w:cs="Times New Roman"/>
                <w:color w:val="auto"/>
                <w:sz w:val="21"/>
                <w:szCs w:val="21"/>
                <w:lang w:val="en-US" w:eastAsia="zh-CN"/>
              </w:rPr>
              <w:t>7</w:t>
            </w:r>
            <w:r>
              <w:rPr>
                <w:rFonts w:hint="default" w:ascii="Times New Roman" w:hAnsi="Times New Roman" w:cs="Times New Roman"/>
                <w:color w:val="auto"/>
                <w:sz w:val="21"/>
                <w:szCs w:val="21"/>
              </w:rPr>
              <w:t>.</w:t>
            </w:r>
            <w:r>
              <w:rPr>
                <w:rFonts w:hint="eastAsia" w:cs="Times New Roman"/>
                <w:color w:val="auto"/>
                <w:sz w:val="21"/>
                <w:szCs w:val="21"/>
                <w:lang w:val="en-US" w:eastAsia="zh-CN"/>
              </w:rPr>
              <w:t>2</w:t>
            </w:r>
          </w:p>
        </w:tc>
        <w:tc>
          <w:tcPr>
            <w:tcW w:w="768" w:type="dxa"/>
            <w:vMerge w:val="restart"/>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65</w:t>
            </w:r>
          </w:p>
        </w:tc>
        <w:tc>
          <w:tcPr>
            <w:tcW w:w="798" w:type="dxa"/>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达标</w:t>
            </w:r>
          </w:p>
        </w:tc>
        <w:tc>
          <w:tcPr>
            <w:tcW w:w="1258" w:type="dxa"/>
            <w:vAlign w:val="center"/>
          </w:tcPr>
          <w:p>
            <w:pPr>
              <w:ind w:firstLine="0" w:firstLineChars="0"/>
              <w:jc w:val="center"/>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4</w:t>
            </w:r>
            <w:r>
              <w:rPr>
                <w:rFonts w:hint="eastAsia" w:cs="Times New Roman"/>
                <w:color w:val="auto"/>
                <w:sz w:val="21"/>
                <w:szCs w:val="21"/>
                <w:lang w:val="en-US" w:eastAsia="zh-CN"/>
              </w:rPr>
              <w:t>7</w:t>
            </w:r>
            <w:r>
              <w:rPr>
                <w:rFonts w:hint="default" w:ascii="Times New Roman" w:hAnsi="Times New Roman" w:cs="Times New Roman"/>
                <w:color w:val="auto"/>
                <w:sz w:val="21"/>
                <w:szCs w:val="21"/>
              </w:rPr>
              <w:t>.</w:t>
            </w:r>
            <w:r>
              <w:rPr>
                <w:rFonts w:hint="eastAsia" w:cs="Times New Roman"/>
                <w:color w:val="auto"/>
                <w:sz w:val="21"/>
                <w:szCs w:val="21"/>
                <w:lang w:val="en-US" w:eastAsia="zh-CN"/>
              </w:rPr>
              <w:t>5</w:t>
            </w:r>
          </w:p>
        </w:tc>
        <w:tc>
          <w:tcPr>
            <w:tcW w:w="769" w:type="dxa"/>
            <w:vMerge w:val="restart"/>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55</w:t>
            </w:r>
          </w:p>
        </w:tc>
        <w:tc>
          <w:tcPr>
            <w:tcW w:w="798" w:type="dxa"/>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达标</w:t>
            </w:r>
          </w:p>
        </w:tc>
        <w:tc>
          <w:tcPr>
            <w:tcW w:w="1332" w:type="dxa"/>
            <w:vMerge w:val="restart"/>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监测气象条件：</w:t>
            </w:r>
            <w:r>
              <w:rPr>
                <w:rFonts w:hint="eastAsia" w:cs="Times New Roman"/>
                <w:color w:val="auto"/>
                <w:sz w:val="21"/>
                <w:szCs w:val="21"/>
                <w:lang w:eastAsia="zh-CN"/>
              </w:rPr>
              <w:t>多云</w:t>
            </w:r>
            <w:r>
              <w:rPr>
                <w:rFonts w:hint="default" w:ascii="Times New Roman" w:hAnsi="Times New Roman" w:cs="Times New Roman"/>
                <w:color w:val="auto"/>
                <w:sz w:val="21"/>
                <w:szCs w:val="21"/>
              </w:rPr>
              <w:t>，风速2.</w:t>
            </w:r>
            <w:r>
              <w:rPr>
                <w:rFonts w:hint="eastAsia" w:cs="Times New Roman"/>
                <w:color w:val="auto"/>
                <w:sz w:val="21"/>
                <w:szCs w:val="21"/>
                <w:lang w:val="en-US" w:eastAsia="zh-CN"/>
              </w:rPr>
              <w:t>6</w:t>
            </w:r>
            <w:r>
              <w:rPr>
                <w:rFonts w:hint="default" w:ascii="Times New Roman" w:hAnsi="Times New Roman" w:cs="Times New Roman"/>
                <w:color w:val="auto"/>
                <w:sz w:val="21"/>
                <w:szCs w:val="21"/>
              </w:rPr>
              <w:t>m/s。</w:t>
            </w:r>
          </w:p>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使用仪器：AWA6228型噪声分析仪。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0" w:hRule="atLeast"/>
          <w:jc w:val="center"/>
        </w:trPr>
        <w:tc>
          <w:tcPr>
            <w:tcW w:w="1104" w:type="dxa"/>
            <w:vMerge w:val="continue"/>
            <w:vAlign w:val="center"/>
          </w:tcPr>
          <w:p>
            <w:pPr>
              <w:ind w:firstLine="420"/>
              <w:jc w:val="center"/>
              <w:rPr>
                <w:rFonts w:hint="default" w:ascii="Times New Roman" w:hAnsi="Times New Roman" w:cs="Times New Roman"/>
                <w:color w:val="auto"/>
                <w:sz w:val="21"/>
                <w:szCs w:val="21"/>
              </w:rPr>
            </w:pPr>
          </w:p>
        </w:tc>
        <w:tc>
          <w:tcPr>
            <w:tcW w:w="982" w:type="dxa"/>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南厂界</w:t>
            </w:r>
          </w:p>
        </w:tc>
        <w:tc>
          <w:tcPr>
            <w:tcW w:w="1051" w:type="dxa"/>
            <w:vAlign w:val="center"/>
          </w:tcPr>
          <w:p>
            <w:pPr>
              <w:ind w:firstLine="0" w:firstLineChars="0"/>
              <w:jc w:val="center"/>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5</w:t>
            </w:r>
            <w:r>
              <w:rPr>
                <w:rFonts w:hint="eastAsia" w:cs="Times New Roman"/>
                <w:color w:val="auto"/>
                <w:sz w:val="21"/>
                <w:szCs w:val="21"/>
                <w:lang w:val="en-US" w:eastAsia="zh-CN"/>
              </w:rPr>
              <w:t>5</w:t>
            </w:r>
            <w:r>
              <w:rPr>
                <w:rFonts w:hint="default" w:ascii="Times New Roman" w:hAnsi="Times New Roman" w:cs="Times New Roman"/>
                <w:color w:val="auto"/>
                <w:sz w:val="21"/>
                <w:szCs w:val="21"/>
              </w:rPr>
              <w:t>.</w:t>
            </w:r>
            <w:r>
              <w:rPr>
                <w:rFonts w:hint="eastAsia" w:cs="Times New Roman"/>
                <w:color w:val="auto"/>
                <w:sz w:val="21"/>
                <w:szCs w:val="21"/>
                <w:lang w:val="en-US" w:eastAsia="zh-CN"/>
              </w:rPr>
              <w:t>5</w:t>
            </w:r>
          </w:p>
        </w:tc>
        <w:tc>
          <w:tcPr>
            <w:tcW w:w="768" w:type="dxa"/>
            <w:vMerge w:val="continue"/>
            <w:vAlign w:val="center"/>
          </w:tcPr>
          <w:p>
            <w:pPr>
              <w:ind w:firstLine="420"/>
              <w:jc w:val="center"/>
              <w:rPr>
                <w:rFonts w:hint="default" w:ascii="Times New Roman" w:hAnsi="Times New Roman" w:cs="Times New Roman"/>
                <w:color w:val="auto"/>
                <w:sz w:val="21"/>
                <w:szCs w:val="21"/>
              </w:rPr>
            </w:pPr>
          </w:p>
        </w:tc>
        <w:tc>
          <w:tcPr>
            <w:tcW w:w="798" w:type="dxa"/>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达标</w:t>
            </w:r>
          </w:p>
        </w:tc>
        <w:tc>
          <w:tcPr>
            <w:tcW w:w="1258" w:type="dxa"/>
            <w:vAlign w:val="center"/>
          </w:tcPr>
          <w:p>
            <w:pPr>
              <w:ind w:firstLine="0" w:firstLineChars="0"/>
              <w:jc w:val="center"/>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4</w:t>
            </w:r>
            <w:r>
              <w:rPr>
                <w:rFonts w:hint="eastAsia" w:cs="Times New Roman"/>
                <w:color w:val="auto"/>
                <w:sz w:val="21"/>
                <w:szCs w:val="21"/>
                <w:lang w:val="en-US" w:eastAsia="zh-CN"/>
              </w:rPr>
              <w:t>8</w:t>
            </w:r>
            <w:r>
              <w:rPr>
                <w:rFonts w:hint="default" w:ascii="Times New Roman" w:hAnsi="Times New Roman" w:cs="Times New Roman"/>
                <w:color w:val="auto"/>
                <w:sz w:val="21"/>
                <w:szCs w:val="21"/>
              </w:rPr>
              <w:t>.</w:t>
            </w:r>
            <w:r>
              <w:rPr>
                <w:rFonts w:hint="eastAsia" w:cs="Times New Roman"/>
                <w:color w:val="auto"/>
                <w:sz w:val="21"/>
                <w:szCs w:val="21"/>
                <w:lang w:val="en-US" w:eastAsia="zh-CN"/>
              </w:rPr>
              <w:t>7</w:t>
            </w:r>
          </w:p>
        </w:tc>
        <w:tc>
          <w:tcPr>
            <w:tcW w:w="769" w:type="dxa"/>
            <w:vMerge w:val="continue"/>
            <w:vAlign w:val="center"/>
          </w:tcPr>
          <w:p>
            <w:pPr>
              <w:ind w:firstLine="420"/>
              <w:jc w:val="center"/>
              <w:rPr>
                <w:rFonts w:hint="default" w:ascii="Times New Roman" w:hAnsi="Times New Roman" w:cs="Times New Roman"/>
                <w:color w:val="auto"/>
                <w:sz w:val="21"/>
                <w:szCs w:val="21"/>
              </w:rPr>
            </w:pPr>
          </w:p>
        </w:tc>
        <w:tc>
          <w:tcPr>
            <w:tcW w:w="798" w:type="dxa"/>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达标</w:t>
            </w:r>
          </w:p>
        </w:tc>
        <w:tc>
          <w:tcPr>
            <w:tcW w:w="1332" w:type="dxa"/>
            <w:vMerge w:val="continue"/>
            <w:vAlign w:val="center"/>
          </w:tcPr>
          <w:p>
            <w:pPr>
              <w:ind w:firstLine="420"/>
              <w:jc w:val="center"/>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0" w:hRule="atLeast"/>
          <w:jc w:val="center"/>
        </w:trPr>
        <w:tc>
          <w:tcPr>
            <w:tcW w:w="1104" w:type="dxa"/>
            <w:vMerge w:val="continue"/>
            <w:vAlign w:val="center"/>
          </w:tcPr>
          <w:p>
            <w:pPr>
              <w:ind w:firstLine="420"/>
              <w:jc w:val="center"/>
              <w:rPr>
                <w:rFonts w:hint="default" w:ascii="Times New Roman" w:hAnsi="Times New Roman" w:cs="Times New Roman"/>
                <w:color w:val="auto"/>
                <w:sz w:val="21"/>
                <w:szCs w:val="21"/>
              </w:rPr>
            </w:pPr>
          </w:p>
        </w:tc>
        <w:tc>
          <w:tcPr>
            <w:tcW w:w="982" w:type="dxa"/>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西厂界</w:t>
            </w:r>
          </w:p>
        </w:tc>
        <w:tc>
          <w:tcPr>
            <w:tcW w:w="1051" w:type="dxa"/>
            <w:vAlign w:val="center"/>
          </w:tcPr>
          <w:p>
            <w:pPr>
              <w:ind w:firstLine="0" w:firstLineChars="0"/>
              <w:jc w:val="center"/>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5</w:t>
            </w:r>
            <w:r>
              <w:rPr>
                <w:rFonts w:hint="eastAsia" w:cs="Times New Roman"/>
                <w:color w:val="auto"/>
                <w:sz w:val="21"/>
                <w:szCs w:val="21"/>
                <w:lang w:val="en-US" w:eastAsia="zh-CN"/>
              </w:rPr>
              <w:t>3</w:t>
            </w:r>
            <w:r>
              <w:rPr>
                <w:rFonts w:hint="default" w:ascii="Times New Roman" w:hAnsi="Times New Roman" w:cs="Times New Roman"/>
                <w:color w:val="auto"/>
                <w:sz w:val="21"/>
                <w:szCs w:val="21"/>
              </w:rPr>
              <w:t>.</w:t>
            </w:r>
            <w:r>
              <w:rPr>
                <w:rFonts w:hint="eastAsia" w:cs="Times New Roman"/>
                <w:color w:val="auto"/>
                <w:sz w:val="21"/>
                <w:szCs w:val="21"/>
                <w:lang w:val="en-US" w:eastAsia="zh-CN"/>
              </w:rPr>
              <w:t>6</w:t>
            </w:r>
          </w:p>
        </w:tc>
        <w:tc>
          <w:tcPr>
            <w:tcW w:w="768" w:type="dxa"/>
            <w:vMerge w:val="continue"/>
            <w:vAlign w:val="center"/>
          </w:tcPr>
          <w:p>
            <w:pPr>
              <w:ind w:firstLine="420"/>
              <w:jc w:val="center"/>
              <w:rPr>
                <w:rFonts w:hint="default" w:ascii="Times New Roman" w:hAnsi="Times New Roman" w:cs="Times New Roman"/>
                <w:color w:val="auto"/>
                <w:sz w:val="21"/>
                <w:szCs w:val="21"/>
              </w:rPr>
            </w:pPr>
          </w:p>
        </w:tc>
        <w:tc>
          <w:tcPr>
            <w:tcW w:w="798" w:type="dxa"/>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达标</w:t>
            </w:r>
          </w:p>
        </w:tc>
        <w:tc>
          <w:tcPr>
            <w:tcW w:w="1258" w:type="dxa"/>
            <w:vAlign w:val="center"/>
          </w:tcPr>
          <w:p>
            <w:pPr>
              <w:ind w:firstLine="0" w:firstLineChars="0"/>
              <w:jc w:val="center"/>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4</w:t>
            </w:r>
            <w:r>
              <w:rPr>
                <w:rFonts w:hint="eastAsia" w:cs="Times New Roman"/>
                <w:color w:val="auto"/>
                <w:sz w:val="21"/>
                <w:szCs w:val="21"/>
                <w:lang w:val="en-US" w:eastAsia="zh-CN"/>
              </w:rPr>
              <w:t>9</w:t>
            </w:r>
            <w:r>
              <w:rPr>
                <w:rFonts w:hint="default" w:ascii="Times New Roman" w:hAnsi="Times New Roman" w:cs="Times New Roman"/>
                <w:color w:val="auto"/>
                <w:sz w:val="21"/>
                <w:szCs w:val="21"/>
              </w:rPr>
              <w:t>.</w:t>
            </w:r>
            <w:r>
              <w:rPr>
                <w:rFonts w:hint="eastAsia" w:cs="Times New Roman"/>
                <w:color w:val="auto"/>
                <w:sz w:val="21"/>
                <w:szCs w:val="21"/>
                <w:lang w:val="en-US" w:eastAsia="zh-CN"/>
              </w:rPr>
              <w:t>2</w:t>
            </w:r>
          </w:p>
        </w:tc>
        <w:tc>
          <w:tcPr>
            <w:tcW w:w="769" w:type="dxa"/>
            <w:vMerge w:val="continue"/>
            <w:vAlign w:val="center"/>
          </w:tcPr>
          <w:p>
            <w:pPr>
              <w:ind w:firstLine="420"/>
              <w:jc w:val="center"/>
              <w:rPr>
                <w:rFonts w:hint="default" w:ascii="Times New Roman" w:hAnsi="Times New Roman" w:cs="Times New Roman"/>
                <w:color w:val="auto"/>
                <w:sz w:val="21"/>
                <w:szCs w:val="21"/>
              </w:rPr>
            </w:pPr>
          </w:p>
        </w:tc>
        <w:tc>
          <w:tcPr>
            <w:tcW w:w="798" w:type="dxa"/>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达标</w:t>
            </w:r>
          </w:p>
        </w:tc>
        <w:tc>
          <w:tcPr>
            <w:tcW w:w="1332" w:type="dxa"/>
            <w:vMerge w:val="continue"/>
            <w:vAlign w:val="center"/>
          </w:tcPr>
          <w:p>
            <w:pPr>
              <w:ind w:firstLine="420"/>
              <w:jc w:val="center"/>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0" w:hRule="atLeast"/>
          <w:jc w:val="center"/>
        </w:trPr>
        <w:tc>
          <w:tcPr>
            <w:tcW w:w="1104" w:type="dxa"/>
            <w:vMerge w:val="continue"/>
            <w:vAlign w:val="center"/>
          </w:tcPr>
          <w:p>
            <w:pPr>
              <w:ind w:firstLine="420"/>
              <w:jc w:val="center"/>
              <w:rPr>
                <w:rFonts w:hint="default" w:ascii="Times New Roman" w:hAnsi="Times New Roman" w:cs="Times New Roman"/>
                <w:color w:val="auto"/>
                <w:sz w:val="21"/>
                <w:szCs w:val="21"/>
              </w:rPr>
            </w:pPr>
          </w:p>
        </w:tc>
        <w:tc>
          <w:tcPr>
            <w:tcW w:w="982" w:type="dxa"/>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北厂界</w:t>
            </w:r>
          </w:p>
        </w:tc>
        <w:tc>
          <w:tcPr>
            <w:tcW w:w="1051" w:type="dxa"/>
            <w:vAlign w:val="center"/>
          </w:tcPr>
          <w:p>
            <w:pPr>
              <w:ind w:firstLine="0" w:firstLineChars="0"/>
              <w:jc w:val="center"/>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5</w:t>
            </w:r>
            <w:r>
              <w:rPr>
                <w:rFonts w:hint="eastAsia" w:cs="Times New Roman"/>
                <w:color w:val="auto"/>
                <w:sz w:val="21"/>
                <w:szCs w:val="21"/>
                <w:lang w:val="en-US" w:eastAsia="zh-CN"/>
              </w:rPr>
              <w:t>1</w:t>
            </w:r>
            <w:r>
              <w:rPr>
                <w:rFonts w:hint="default" w:ascii="Times New Roman" w:hAnsi="Times New Roman" w:cs="Times New Roman"/>
                <w:color w:val="auto"/>
                <w:sz w:val="21"/>
                <w:szCs w:val="21"/>
              </w:rPr>
              <w:t>.</w:t>
            </w:r>
            <w:r>
              <w:rPr>
                <w:rFonts w:hint="eastAsia" w:cs="Times New Roman"/>
                <w:color w:val="auto"/>
                <w:sz w:val="21"/>
                <w:szCs w:val="21"/>
                <w:lang w:val="en-US" w:eastAsia="zh-CN"/>
              </w:rPr>
              <w:t>3</w:t>
            </w:r>
          </w:p>
        </w:tc>
        <w:tc>
          <w:tcPr>
            <w:tcW w:w="768" w:type="dxa"/>
            <w:vMerge w:val="continue"/>
            <w:vAlign w:val="center"/>
          </w:tcPr>
          <w:p>
            <w:pPr>
              <w:ind w:firstLine="420"/>
              <w:jc w:val="center"/>
              <w:rPr>
                <w:rFonts w:hint="default" w:ascii="Times New Roman" w:hAnsi="Times New Roman" w:cs="Times New Roman"/>
                <w:color w:val="auto"/>
                <w:sz w:val="21"/>
                <w:szCs w:val="21"/>
              </w:rPr>
            </w:pPr>
          </w:p>
        </w:tc>
        <w:tc>
          <w:tcPr>
            <w:tcW w:w="798" w:type="dxa"/>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达标</w:t>
            </w:r>
          </w:p>
        </w:tc>
        <w:tc>
          <w:tcPr>
            <w:tcW w:w="1258" w:type="dxa"/>
            <w:vAlign w:val="center"/>
          </w:tcPr>
          <w:p>
            <w:pPr>
              <w:ind w:firstLine="0" w:firstLineChars="0"/>
              <w:jc w:val="center"/>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4</w:t>
            </w:r>
            <w:r>
              <w:rPr>
                <w:rFonts w:hint="eastAsia" w:cs="Times New Roman"/>
                <w:color w:val="auto"/>
                <w:sz w:val="21"/>
                <w:szCs w:val="21"/>
                <w:lang w:val="en-US" w:eastAsia="zh-CN"/>
              </w:rPr>
              <w:t>8</w:t>
            </w:r>
            <w:r>
              <w:rPr>
                <w:rFonts w:hint="default" w:ascii="Times New Roman" w:hAnsi="Times New Roman" w:cs="Times New Roman"/>
                <w:color w:val="auto"/>
                <w:sz w:val="21"/>
                <w:szCs w:val="21"/>
              </w:rPr>
              <w:t>.</w:t>
            </w:r>
            <w:r>
              <w:rPr>
                <w:rFonts w:hint="eastAsia" w:cs="Times New Roman"/>
                <w:color w:val="auto"/>
                <w:sz w:val="21"/>
                <w:szCs w:val="21"/>
                <w:lang w:val="en-US" w:eastAsia="zh-CN"/>
              </w:rPr>
              <w:t>7</w:t>
            </w:r>
          </w:p>
        </w:tc>
        <w:tc>
          <w:tcPr>
            <w:tcW w:w="769" w:type="dxa"/>
            <w:vMerge w:val="continue"/>
            <w:vAlign w:val="center"/>
          </w:tcPr>
          <w:p>
            <w:pPr>
              <w:ind w:firstLine="420"/>
              <w:jc w:val="center"/>
              <w:rPr>
                <w:rFonts w:hint="default" w:ascii="Times New Roman" w:hAnsi="Times New Roman" w:cs="Times New Roman"/>
                <w:color w:val="auto"/>
                <w:sz w:val="21"/>
                <w:szCs w:val="21"/>
              </w:rPr>
            </w:pPr>
          </w:p>
        </w:tc>
        <w:tc>
          <w:tcPr>
            <w:tcW w:w="798" w:type="dxa"/>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达标</w:t>
            </w:r>
          </w:p>
        </w:tc>
        <w:tc>
          <w:tcPr>
            <w:tcW w:w="1332" w:type="dxa"/>
            <w:vMerge w:val="continue"/>
            <w:vAlign w:val="center"/>
          </w:tcPr>
          <w:p>
            <w:pPr>
              <w:ind w:firstLine="420"/>
              <w:jc w:val="center"/>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0" w:hRule="atLeast"/>
          <w:jc w:val="center"/>
        </w:trPr>
        <w:tc>
          <w:tcPr>
            <w:tcW w:w="1104" w:type="dxa"/>
            <w:vMerge w:val="restart"/>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2018.</w:t>
            </w:r>
            <w:r>
              <w:rPr>
                <w:rFonts w:hint="eastAsia" w:cs="Times New Roman"/>
                <w:color w:val="auto"/>
                <w:sz w:val="21"/>
                <w:szCs w:val="21"/>
                <w:lang w:val="en-US" w:eastAsia="zh-CN"/>
              </w:rPr>
              <w:t>3</w:t>
            </w:r>
            <w:r>
              <w:rPr>
                <w:rFonts w:hint="default" w:ascii="Times New Roman" w:hAnsi="Times New Roman" w:cs="Times New Roman"/>
                <w:color w:val="auto"/>
                <w:sz w:val="21"/>
                <w:szCs w:val="21"/>
              </w:rPr>
              <w:t>.</w:t>
            </w:r>
            <w:r>
              <w:rPr>
                <w:rFonts w:hint="eastAsia" w:cs="Times New Roman"/>
                <w:color w:val="auto"/>
                <w:sz w:val="21"/>
                <w:szCs w:val="21"/>
                <w:lang w:val="en-US" w:eastAsia="zh-CN"/>
              </w:rPr>
              <w:t>2</w:t>
            </w:r>
            <w:r>
              <w:rPr>
                <w:rFonts w:hint="default" w:ascii="Times New Roman" w:hAnsi="Times New Roman" w:cs="Times New Roman"/>
                <w:color w:val="auto"/>
                <w:sz w:val="21"/>
                <w:szCs w:val="21"/>
              </w:rPr>
              <w:t>8</w:t>
            </w:r>
          </w:p>
        </w:tc>
        <w:tc>
          <w:tcPr>
            <w:tcW w:w="982" w:type="dxa"/>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东厂界</w:t>
            </w:r>
          </w:p>
        </w:tc>
        <w:tc>
          <w:tcPr>
            <w:tcW w:w="1051" w:type="dxa"/>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r>
              <w:rPr>
                <w:rFonts w:hint="eastAsia" w:cs="Times New Roman"/>
                <w:color w:val="auto"/>
                <w:sz w:val="21"/>
                <w:szCs w:val="21"/>
                <w:lang w:val="en-US" w:eastAsia="zh-CN"/>
              </w:rPr>
              <w:t>8</w:t>
            </w:r>
            <w:r>
              <w:rPr>
                <w:rFonts w:hint="default" w:ascii="Times New Roman" w:hAnsi="Times New Roman" w:cs="Times New Roman"/>
                <w:color w:val="auto"/>
                <w:sz w:val="21"/>
                <w:szCs w:val="21"/>
              </w:rPr>
              <w:t>.4</w:t>
            </w:r>
          </w:p>
        </w:tc>
        <w:tc>
          <w:tcPr>
            <w:tcW w:w="768" w:type="dxa"/>
            <w:vMerge w:val="restart"/>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65</w:t>
            </w:r>
          </w:p>
        </w:tc>
        <w:tc>
          <w:tcPr>
            <w:tcW w:w="798" w:type="dxa"/>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达标</w:t>
            </w:r>
          </w:p>
        </w:tc>
        <w:tc>
          <w:tcPr>
            <w:tcW w:w="1258" w:type="dxa"/>
            <w:vAlign w:val="center"/>
          </w:tcPr>
          <w:p>
            <w:pPr>
              <w:ind w:firstLine="0" w:firstLineChars="0"/>
              <w:jc w:val="center"/>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4</w:t>
            </w:r>
            <w:r>
              <w:rPr>
                <w:rFonts w:hint="eastAsia" w:cs="Times New Roman"/>
                <w:color w:val="auto"/>
                <w:sz w:val="21"/>
                <w:szCs w:val="21"/>
                <w:lang w:val="en-US" w:eastAsia="zh-CN"/>
              </w:rPr>
              <w:t>7</w:t>
            </w:r>
            <w:r>
              <w:rPr>
                <w:rFonts w:hint="default" w:ascii="Times New Roman" w:hAnsi="Times New Roman" w:cs="Times New Roman"/>
                <w:color w:val="auto"/>
                <w:sz w:val="21"/>
                <w:szCs w:val="21"/>
              </w:rPr>
              <w:t>.</w:t>
            </w:r>
            <w:r>
              <w:rPr>
                <w:rFonts w:hint="eastAsia" w:cs="Times New Roman"/>
                <w:color w:val="auto"/>
                <w:sz w:val="21"/>
                <w:szCs w:val="21"/>
                <w:lang w:val="en-US" w:eastAsia="zh-CN"/>
              </w:rPr>
              <w:t>4</w:t>
            </w:r>
          </w:p>
        </w:tc>
        <w:tc>
          <w:tcPr>
            <w:tcW w:w="769" w:type="dxa"/>
            <w:vMerge w:val="restart"/>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55</w:t>
            </w:r>
          </w:p>
        </w:tc>
        <w:tc>
          <w:tcPr>
            <w:tcW w:w="798" w:type="dxa"/>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达标</w:t>
            </w:r>
          </w:p>
        </w:tc>
        <w:tc>
          <w:tcPr>
            <w:tcW w:w="1332" w:type="dxa"/>
            <w:vMerge w:val="restart"/>
            <w:vAlign w:val="center"/>
          </w:tcPr>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监测气象条件：</w:t>
            </w:r>
            <w:r>
              <w:rPr>
                <w:rFonts w:hint="eastAsia" w:cs="Times New Roman"/>
                <w:color w:val="auto"/>
                <w:sz w:val="21"/>
                <w:szCs w:val="21"/>
                <w:lang w:eastAsia="zh-CN"/>
              </w:rPr>
              <w:t>多云</w:t>
            </w:r>
            <w:r>
              <w:rPr>
                <w:rFonts w:hint="default" w:ascii="Times New Roman" w:hAnsi="Times New Roman" w:cs="Times New Roman"/>
                <w:color w:val="auto"/>
                <w:sz w:val="21"/>
                <w:szCs w:val="21"/>
              </w:rPr>
              <w:t>，风速2.</w:t>
            </w:r>
            <w:r>
              <w:rPr>
                <w:rFonts w:hint="eastAsia" w:cs="Times New Roman"/>
                <w:color w:val="auto"/>
                <w:sz w:val="21"/>
                <w:szCs w:val="21"/>
                <w:lang w:val="en-US" w:eastAsia="zh-CN"/>
              </w:rPr>
              <w:t>4</w:t>
            </w:r>
            <w:r>
              <w:rPr>
                <w:rFonts w:hint="default" w:ascii="Times New Roman" w:hAnsi="Times New Roman" w:cs="Times New Roman"/>
                <w:color w:val="auto"/>
                <w:sz w:val="21"/>
                <w:szCs w:val="21"/>
              </w:rPr>
              <w:t>m/s。</w:t>
            </w:r>
          </w:p>
          <w:p>
            <w:pPr>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使用仪器：AWA6228型噪声分析仪。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0" w:hRule="atLeast"/>
          <w:jc w:val="center"/>
        </w:trPr>
        <w:tc>
          <w:tcPr>
            <w:tcW w:w="1104" w:type="dxa"/>
            <w:vMerge w:val="continue"/>
            <w:vAlign w:val="center"/>
          </w:tcPr>
          <w:p>
            <w:pPr>
              <w:ind w:firstLine="420"/>
              <w:jc w:val="center"/>
              <w:rPr>
                <w:rFonts w:hint="default" w:ascii="Times New Roman" w:hAnsi="Times New Roman" w:cs="Times New Roman"/>
                <w:sz w:val="21"/>
                <w:szCs w:val="21"/>
              </w:rPr>
            </w:pPr>
          </w:p>
        </w:tc>
        <w:tc>
          <w:tcPr>
            <w:tcW w:w="982" w:type="dxa"/>
            <w:vAlign w:val="center"/>
          </w:tcPr>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南厂界</w:t>
            </w:r>
          </w:p>
        </w:tc>
        <w:tc>
          <w:tcPr>
            <w:tcW w:w="1051" w:type="dxa"/>
            <w:vAlign w:val="center"/>
          </w:tcPr>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5</w:t>
            </w:r>
            <w:r>
              <w:rPr>
                <w:rFonts w:hint="eastAsia" w:cs="Times New Roman"/>
                <w:sz w:val="21"/>
                <w:szCs w:val="21"/>
                <w:lang w:val="en-US" w:eastAsia="zh-CN"/>
              </w:rPr>
              <w:t>4</w:t>
            </w:r>
            <w:r>
              <w:rPr>
                <w:rFonts w:hint="default" w:ascii="Times New Roman" w:hAnsi="Times New Roman" w:cs="Times New Roman"/>
                <w:sz w:val="21"/>
                <w:szCs w:val="21"/>
              </w:rPr>
              <w:t>.5</w:t>
            </w:r>
          </w:p>
        </w:tc>
        <w:tc>
          <w:tcPr>
            <w:tcW w:w="768" w:type="dxa"/>
            <w:vMerge w:val="continue"/>
            <w:vAlign w:val="center"/>
          </w:tcPr>
          <w:p>
            <w:pPr>
              <w:ind w:firstLine="420"/>
              <w:jc w:val="center"/>
              <w:rPr>
                <w:rFonts w:hint="default" w:ascii="Times New Roman" w:hAnsi="Times New Roman" w:cs="Times New Roman"/>
                <w:sz w:val="21"/>
                <w:szCs w:val="21"/>
              </w:rPr>
            </w:pPr>
          </w:p>
        </w:tc>
        <w:tc>
          <w:tcPr>
            <w:tcW w:w="798" w:type="dxa"/>
            <w:vAlign w:val="center"/>
          </w:tcPr>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达标</w:t>
            </w:r>
          </w:p>
        </w:tc>
        <w:tc>
          <w:tcPr>
            <w:tcW w:w="1258" w:type="dxa"/>
            <w:vAlign w:val="center"/>
          </w:tcPr>
          <w:p>
            <w:pPr>
              <w:ind w:firstLine="0" w:firstLineChars="0"/>
              <w:jc w:val="center"/>
              <w:rPr>
                <w:rFonts w:hint="eastAsia" w:ascii="Times New Roman" w:hAnsi="Times New Roman" w:eastAsia="宋体" w:cs="Times New Roman"/>
                <w:sz w:val="21"/>
                <w:szCs w:val="21"/>
                <w:lang w:eastAsia="zh-CN"/>
              </w:rPr>
            </w:pPr>
            <w:r>
              <w:rPr>
                <w:rFonts w:hint="default" w:ascii="Times New Roman" w:hAnsi="Times New Roman" w:cs="Times New Roman"/>
                <w:sz w:val="21"/>
                <w:szCs w:val="21"/>
              </w:rPr>
              <w:t>4</w:t>
            </w:r>
            <w:r>
              <w:rPr>
                <w:rFonts w:hint="eastAsia" w:cs="Times New Roman"/>
                <w:sz w:val="21"/>
                <w:szCs w:val="21"/>
                <w:lang w:val="en-US" w:eastAsia="zh-CN"/>
              </w:rPr>
              <w:t>8</w:t>
            </w:r>
            <w:r>
              <w:rPr>
                <w:rFonts w:hint="default" w:ascii="Times New Roman" w:hAnsi="Times New Roman" w:cs="Times New Roman"/>
                <w:sz w:val="21"/>
                <w:szCs w:val="21"/>
              </w:rPr>
              <w:t>.</w:t>
            </w:r>
            <w:r>
              <w:rPr>
                <w:rFonts w:hint="eastAsia" w:cs="Times New Roman"/>
                <w:sz w:val="21"/>
                <w:szCs w:val="21"/>
                <w:lang w:val="en-US" w:eastAsia="zh-CN"/>
              </w:rPr>
              <w:t>1</w:t>
            </w:r>
          </w:p>
        </w:tc>
        <w:tc>
          <w:tcPr>
            <w:tcW w:w="769" w:type="dxa"/>
            <w:vMerge w:val="continue"/>
            <w:vAlign w:val="center"/>
          </w:tcPr>
          <w:p>
            <w:pPr>
              <w:ind w:firstLine="420"/>
              <w:jc w:val="center"/>
              <w:rPr>
                <w:rFonts w:hint="default" w:ascii="Times New Roman" w:hAnsi="Times New Roman" w:cs="Times New Roman"/>
                <w:sz w:val="21"/>
                <w:szCs w:val="21"/>
              </w:rPr>
            </w:pPr>
          </w:p>
        </w:tc>
        <w:tc>
          <w:tcPr>
            <w:tcW w:w="798" w:type="dxa"/>
            <w:vAlign w:val="center"/>
          </w:tcPr>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达标</w:t>
            </w:r>
          </w:p>
        </w:tc>
        <w:tc>
          <w:tcPr>
            <w:tcW w:w="1332" w:type="dxa"/>
            <w:vMerge w:val="continue"/>
            <w:vAlign w:val="center"/>
          </w:tcPr>
          <w:p>
            <w:pPr>
              <w:ind w:firstLine="420"/>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0" w:hRule="atLeast"/>
          <w:jc w:val="center"/>
        </w:trPr>
        <w:tc>
          <w:tcPr>
            <w:tcW w:w="1104" w:type="dxa"/>
            <w:vMerge w:val="continue"/>
            <w:vAlign w:val="center"/>
          </w:tcPr>
          <w:p>
            <w:pPr>
              <w:ind w:firstLine="420"/>
              <w:jc w:val="center"/>
              <w:rPr>
                <w:rFonts w:hint="default" w:ascii="Times New Roman" w:hAnsi="Times New Roman" w:cs="Times New Roman"/>
                <w:sz w:val="21"/>
                <w:szCs w:val="21"/>
              </w:rPr>
            </w:pPr>
          </w:p>
        </w:tc>
        <w:tc>
          <w:tcPr>
            <w:tcW w:w="982" w:type="dxa"/>
            <w:vAlign w:val="center"/>
          </w:tcPr>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西厂界</w:t>
            </w:r>
          </w:p>
        </w:tc>
        <w:tc>
          <w:tcPr>
            <w:tcW w:w="1051" w:type="dxa"/>
            <w:vAlign w:val="center"/>
          </w:tcPr>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5</w:t>
            </w:r>
            <w:r>
              <w:rPr>
                <w:rFonts w:hint="eastAsia" w:cs="Times New Roman"/>
                <w:sz w:val="21"/>
                <w:szCs w:val="21"/>
                <w:lang w:val="en-US" w:eastAsia="zh-CN"/>
              </w:rPr>
              <w:t>3</w:t>
            </w:r>
            <w:r>
              <w:rPr>
                <w:rFonts w:hint="default" w:ascii="Times New Roman" w:hAnsi="Times New Roman" w:cs="Times New Roman"/>
                <w:sz w:val="21"/>
                <w:szCs w:val="21"/>
              </w:rPr>
              <w:t>.7</w:t>
            </w:r>
          </w:p>
        </w:tc>
        <w:tc>
          <w:tcPr>
            <w:tcW w:w="768" w:type="dxa"/>
            <w:vMerge w:val="continue"/>
            <w:vAlign w:val="center"/>
          </w:tcPr>
          <w:p>
            <w:pPr>
              <w:ind w:firstLine="420"/>
              <w:jc w:val="center"/>
              <w:rPr>
                <w:rFonts w:hint="default" w:ascii="Times New Roman" w:hAnsi="Times New Roman" w:cs="Times New Roman"/>
                <w:sz w:val="21"/>
                <w:szCs w:val="21"/>
              </w:rPr>
            </w:pPr>
          </w:p>
        </w:tc>
        <w:tc>
          <w:tcPr>
            <w:tcW w:w="798" w:type="dxa"/>
            <w:vAlign w:val="center"/>
          </w:tcPr>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达标</w:t>
            </w:r>
          </w:p>
        </w:tc>
        <w:tc>
          <w:tcPr>
            <w:tcW w:w="1258" w:type="dxa"/>
            <w:vAlign w:val="center"/>
          </w:tcPr>
          <w:p>
            <w:pPr>
              <w:ind w:firstLine="0" w:firstLineChars="0"/>
              <w:jc w:val="center"/>
              <w:rPr>
                <w:rFonts w:hint="eastAsia" w:ascii="Times New Roman" w:hAnsi="Times New Roman" w:eastAsia="宋体" w:cs="Times New Roman"/>
                <w:sz w:val="21"/>
                <w:szCs w:val="21"/>
                <w:lang w:eastAsia="zh-CN"/>
              </w:rPr>
            </w:pPr>
            <w:r>
              <w:rPr>
                <w:rFonts w:hint="default" w:ascii="Times New Roman" w:hAnsi="Times New Roman" w:cs="Times New Roman"/>
                <w:sz w:val="21"/>
                <w:szCs w:val="21"/>
              </w:rPr>
              <w:t>4</w:t>
            </w:r>
            <w:r>
              <w:rPr>
                <w:rFonts w:hint="eastAsia" w:cs="Times New Roman"/>
                <w:sz w:val="21"/>
                <w:szCs w:val="21"/>
                <w:lang w:val="en-US" w:eastAsia="zh-CN"/>
              </w:rPr>
              <w:t>8</w:t>
            </w:r>
            <w:r>
              <w:rPr>
                <w:rFonts w:hint="default" w:ascii="Times New Roman" w:hAnsi="Times New Roman" w:cs="Times New Roman"/>
                <w:sz w:val="21"/>
                <w:szCs w:val="21"/>
              </w:rPr>
              <w:t>.</w:t>
            </w:r>
            <w:r>
              <w:rPr>
                <w:rFonts w:hint="eastAsia" w:cs="Times New Roman"/>
                <w:sz w:val="21"/>
                <w:szCs w:val="21"/>
                <w:lang w:val="en-US" w:eastAsia="zh-CN"/>
              </w:rPr>
              <w:t>6</w:t>
            </w:r>
          </w:p>
        </w:tc>
        <w:tc>
          <w:tcPr>
            <w:tcW w:w="769" w:type="dxa"/>
            <w:vMerge w:val="continue"/>
            <w:vAlign w:val="center"/>
          </w:tcPr>
          <w:p>
            <w:pPr>
              <w:ind w:firstLine="420"/>
              <w:jc w:val="center"/>
              <w:rPr>
                <w:rFonts w:hint="default" w:ascii="Times New Roman" w:hAnsi="Times New Roman" w:cs="Times New Roman"/>
                <w:sz w:val="21"/>
                <w:szCs w:val="21"/>
              </w:rPr>
            </w:pPr>
          </w:p>
        </w:tc>
        <w:tc>
          <w:tcPr>
            <w:tcW w:w="798" w:type="dxa"/>
            <w:vAlign w:val="center"/>
          </w:tcPr>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达标</w:t>
            </w:r>
          </w:p>
        </w:tc>
        <w:tc>
          <w:tcPr>
            <w:tcW w:w="1332" w:type="dxa"/>
            <w:vMerge w:val="continue"/>
            <w:vAlign w:val="center"/>
          </w:tcPr>
          <w:p>
            <w:pPr>
              <w:ind w:firstLine="420"/>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0" w:hRule="atLeast"/>
          <w:jc w:val="center"/>
        </w:trPr>
        <w:tc>
          <w:tcPr>
            <w:tcW w:w="1104" w:type="dxa"/>
            <w:vMerge w:val="continue"/>
            <w:vAlign w:val="center"/>
          </w:tcPr>
          <w:p>
            <w:pPr>
              <w:ind w:firstLine="420"/>
              <w:jc w:val="center"/>
              <w:rPr>
                <w:rFonts w:hint="default" w:ascii="Times New Roman" w:hAnsi="Times New Roman" w:cs="Times New Roman"/>
                <w:sz w:val="21"/>
                <w:szCs w:val="21"/>
              </w:rPr>
            </w:pPr>
          </w:p>
        </w:tc>
        <w:tc>
          <w:tcPr>
            <w:tcW w:w="982" w:type="dxa"/>
            <w:vAlign w:val="center"/>
          </w:tcPr>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北厂界</w:t>
            </w:r>
          </w:p>
        </w:tc>
        <w:tc>
          <w:tcPr>
            <w:tcW w:w="1051" w:type="dxa"/>
            <w:vAlign w:val="center"/>
          </w:tcPr>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5</w:t>
            </w:r>
            <w:r>
              <w:rPr>
                <w:rFonts w:hint="eastAsia" w:cs="Times New Roman"/>
                <w:sz w:val="21"/>
                <w:szCs w:val="21"/>
                <w:lang w:val="en-US" w:eastAsia="zh-CN"/>
              </w:rPr>
              <w:t>2</w:t>
            </w:r>
            <w:r>
              <w:rPr>
                <w:rFonts w:hint="default" w:ascii="Times New Roman" w:hAnsi="Times New Roman" w:cs="Times New Roman"/>
                <w:sz w:val="21"/>
                <w:szCs w:val="21"/>
              </w:rPr>
              <w:t>.3</w:t>
            </w:r>
          </w:p>
        </w:tc>
        <w:tc>
          <w:tcPr>
            <w:tcW w:w="768" w:type="dxa"/>
            <w:vMerge w:val="continue"/>
            <w:vAlign w:val="center"/>
          </w:tcPr>
          <w:p>
            <w:pPr>
              <w:ind w:firstLine="420"/>
              <w:jc w:val="center"/>
              <w:rPr>
                <w:rFonts w:hint="default" w:ascii="Times New Roman" w:hAnsi="Times New Roman" w:cs="Times New Roman"/>
                <w:sz w:val="21"/>
                <w:szCs w:val="21"/>
              </w:rPr>
            </w:pPr>
          </w:p>
        </w:tc>
        <w:tc>
          <w:tcPr>
            <w:tcW w:w="798" w:type="dxa"/>
            <w:vAlign w:val="center"/>
          </w:tcPr>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达标</w:t>
            </w:r>
          </w:p>
        </w:tc>
        <w:tc>
          <w:tcPr>
            <w:tcW w:w="1258" w:type="dxa"/>
            <w:vAlign w:val="center"/>
          </w:tcPr>
          <w:p>
            <w:pPr>
              <w:ind w:firstLine="0" w:firstLineChars="0"/>
              <w:jc w:val="center"/>
              <w:rPr>
                <w:rFonts w:hint="eastAsia" w:ascii="Times New Roman" w:hAnsi="Times New Roman" w:eastAsia="宋体" w:cs="Times New Roman"/>
                <w:sz w:val="21"/>
                <w:szCs w:val="21"/>
                <w:lang w:eastAsia="zh-CN"/>
              </w:rPr>
            </w:pPr>
            <w:r>
              <w:rPr>
                <w:rFonts w:hint="default" w:ascii="Times New Roman" w:hAnsi="Times New Roman" w:cs="Times New Roman"/>
                <w:sz w:val="21"/>
                <w:szCs w:val="21"/>
              </w:rPr>
              <w:t>4</w:t>
            </w:r>
            <w:r>
              <w:rPr>
                <w:rFonts w:hint="eastAsia" w:cs="Times New Roman"/>
                <w:sz w:val="21"/>
                <w:szCs w:val="21"/>
                <w:lang w:val="en-US" w:eastAsia="zh-CN"/>
              </w:rPr>
              <w:t>7</w:t>
            </w:r>
            <w:r>
              <w:rPr>
                <w:rFonts w:hint="default" w:ascii="Times New Roman" w:hAnsi="Times New Roman" w:cs="Times New Roman"/>
                <w:sz w:val="21"/>
                <w:szCs w:val="21"/>
              </w:rPr>
              <w:t>.</w:t>
            </w:r>
            <w:r>
              <w:rPr>
                <w:rFonts w:hint="eastAsia" w:cs="Times New Roman"/>
                <w:sz w:val="21"/>
                <w:szCs w:val="21"/>
                <w:lang w:val="en-US" w:eastAsia="zh-CN"/>
              </w:rPr>
              <w:t>2</w:t>
            </w:r>
          </w:p>
        </w:tc>
        <w:tc>
          <w:tcPr>
            <w:tcW w:w="769" w:type="dxa"/>
            <w:vMerge w:val="continue"/>
            <w:vAlign w:val="center"/>
          </w:tcPr>
          <w:p>
            <w:pPr>
              <w:ind w:firstLine="420"/>
              <w:jc w:val="center"/>
              <w:rPr>
                <w:rFonts w:hint="default" w:ascii="Times New Roman" w:hAnsi="Times New Roman" w:cs="Times New Roman"/>
                <w:sz w:val="21"/>
                <w:szCs w:val="21"/>
              </w:rPr>
            </w:pPr>
          </w:p>
        </w:tc>
        <w:tc>
          <w:tcPr>
            <w:tcW w:w="798" w:type="dxa"/>
            <w:vAlign w:val="center"/>
          </w:tcPr>
          <w:p>
            <w:pPr>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达标</w:t>
            </w:r>
          </w:p>
        </w:tc>
        <w:tc>
          <w:tcPr>
            <w:tcW w:w="1332" w:type="dxa"/>
            <w:vMerge w:val="continue"/>
            <w:vAlign w:val="center"/>
          </w:tcPr>
          <w:p>
            <w:pPr>
              <w:ind w:firstLine="420"/>
              <w:jc w:val="center"/>
              <w:rPr>
                <w:rFonts w:hint="default" w:ascii="Times New Roman" w:hAnsi="Times New Roman" w:cs="Times New Roman"/>
                <w:sz w:val="21"/>
                <w:szCs w:val="21"/>
              </w:rPr>
            </w:pPr>
          </w:p>
        </w:tc>
      </w:tr>
    </w:tbl>
    <w:p>
      <w:pPr>
        <w:ind w:left="0" w:leftChars="0" w:firstLine="0" w:firstLineChars="0"/>
        <w:jc w:val="both"/>
        <w:rPr>
          <w:rFonts w:hint="default" w:ascii="Times New Roman" w:hAnsi="Times New Roman" w:cs="Times New Roman"/>
          <w:b/>
          <w:sz w:val="24"/>
        </w:rPr>
      </w:pPr>
      <w:r>
        <w:rPr>
          <w:rFonts w:hint="default" w:ascii="Times New Roman" w:hAnsi="Times New Roman" w:cs="Times New Roman"/>
          <w:b/>
          <w:sz w:val="24"/>
        </w:rPr>
        <w:br w:type="page"/>
      </w:r>
    </w:p>
    <w:p>
      <w:pPr>
        <w:pStyle w:val="2"/>
        <w:ind w:firstLine="643"/>
        <w:rPr>
          <w:rFonts w:hint="default" w:ascii="Times New Roman" w:hAnsi="Times New Roman" w:cs="Times New Roman"/>
        </w:rPr>
      </w:pPr>
      <w:bookmarkStart w:id="284" w:name="_Toc503250840"/>
      <w:bookmarkStart w:id="285" w:name="_Toc8631"/>
      <w:bookmarkStart w:id="286" w:name="_Toc510009629"/>
      <w:bookmarkStart w:id="287" w:name="_Toc10900_WPSOffice_Level1"/>
      <w:r>
        <w:rPr>
          <w:rFonts w:hint="default" w:ascii="Times New Roman" w:hAnsi="Times New Roman" w:cs="Times New Roman"/>
        </w:rPr>
        <w:t>十、</w:t>
      </w:r>
      <w:bookmarkStart w:id="288" w:name="_Toc174939840"/>
      <w:bookmarkStart w:id="289" w:name="_Toc174428286"/>
      <w:r>
        <w:rPr>
          <w:rFonts w:hint="default" w:ascii="Times New Roman" w:hAnsi="Times New Roman" w:cs="Times New Roman"/>
        </w:rPr>
        <w:t>验收监测结论</w:t>
      </w:r>
      <w:bookmarkEnd w:id="284"/>
      <w:r>
        <w:rPr>
          <w:rFonts w:hint="default" w:ascii="Times New Roman" w:hAnsi="Times New Roman" w:cs="Times New Roman"/>
        </w:rPr>
        <w:t>与建议</w:t>
      </w:r>
      <w:bookmarkEnd w:id="285"/>
      <w:bookmarkEnd w:id="286"/>
      <w:bookmarkEnd w:id="287"/>
    </w:p>
    <w:bookmarkEnd w:id="288"/>
    <w:bookmarkEnd w:id="289"/>
    <w:p>
      <w:pPr>
        <w:pStyle w:val="3"/>
        <w:rPr>
          <w:rFonts w:hint="default" w:ascii="Times New Roman" w:hAnsi="Times New Roman" w:cs="Times New Roman"/>
        </w:rPr>
      </w:pPr>
      <w:bookmarkStart w:id="290" w:name="_Toc19108"/>
      <w:bookmarkStart w:id="291" w:name="_Toc510009630"/>
      <w:bookmarkStart w:id="292" w:name="_Toc5638_WPSOffice_Level2"/>
      <w:r>
        <w:rPr>
          <w:rFonts w:hint="default" w:ascii="Times New Roman" w:hAnsi="Times New Roman" w:cs="Times New Roman"/>
        </w:rPr>
        <w:t>10.1 工况调查</w:t>
      </w:r>
      <w:bookmarkEnd w:id="290"/>
      <w:bookmarkEnd w:id="291"/>
      <w:bookmarkEnd w:id="292"/>
    </w:p>
    <w:p>
      <w:pPr>
        <w:ind w:firstLine="560"/>
        <w:rPr>
          <w:rFonts w:hint="default" w:ascii="Times New Roman" w:hAnsi="Times New Roman" w:cs="Times New Roman"/>
        </w:rPr>
      </w:pPr>
      <w:r>
        <w:rPr>
          <w:rFonts w:hint="eastAsia" w:cs="Times New Roman"/>
          <w:szCs w:val="28"/>
          <w:lang w:eastAsia="zh-CN"/>
        </w:rPr>
        <w:t>马鞍山市正龙机械制造有限公司年产500吨工业刀片项目</w:t>
      </w:r>
      <w:r>
        <w:rPr>
          <w:rFonts w:hint="default" w:ascii="Times New Roman" w:hAnsi="Times New Roman" w:cs="Times New Roman"/>
        </w:rPr>
        <w:t>竣工环境保护验收监测工作于</w:t>
      </w:r>
      <w:r>
        <w:rPr>
          <w:rFonts w:hint="default" w:ascii="Times New Roman" w:hAnsi="Times New Roman" w:cs="Times New Roman"/>
          <w:color w:val="auto"/>
        </w:rPr>
        <w:t>2018年</w:t>
      </w:r>
      <w:r>
        <w:rPr>
          <w:rFonts w:hint="eastAsia" w:cs="Times New Roman"/>
          <w:color w:val="auto"/>
          <w:lang w:val="en-US" w:eastAsia="zh-CN"/>
        </w:rPr>
        <w:t>3</w:t>
      </w:r>
      <w:r>
        <w:rPr>
          <w:rFonts w:hint="default" w:ascii="Times New Roman" w:hAnsi="Times New Roman" w:cs="Times New Roman"/>
          <w:color w:val="auto"/>
        </w:rPr>
        <w:t>月</w:t>
      </w:r>
      <w:r>
        <w:rPr>
          <w:rFonts w:hint="eastAsia" w:cs="Times New Roman"/>
          <w:color w:val="auto"/>
          <w:lang w:val="en-US" w:eastAsia="zh-CN"/>
        </w:rPr>
        <w:t>2</w:t>
      </w:r>
      <w:r>
        <w:rPr>
          <w:rFonts w:hint="default" w:ascii="Times New Roman" w:hAnsi="Times New Roman" w:cs="Times New Roman"/>
          <w:color w:val="auto"/>
        </w:rPr>
        <w:t>7-</w:t>
      </w:r>
      <w:r>
        <w:rPr>
          <w:rFonts w:hint="eastAsia" w:cs="Times New Roman"/>
          <w:color w:val="auto"/>
          <w:lang w:val="en-US" w:eastAsia="zh-CN"/>
        </w:rPr>
        <w:t>2</w:t>
      </w:r>
      <w:r>
        <w:rPr>
          <w:rFonts w:hint="default" w:ascii="Times New Roman" w:hAnsi="Times New Roman" w:cs="Times New Roman"/>
          <w:color w:val="auto"/>
        </w:rPr>
        <w:t>8日进</w:t>
      </w:r>
      <w:r>
        <w:rPr>
          <w:rFonts w:hint="default" w:ascii="Times New Roman" w:hAnsi="Times New Roman" w:cs="Times New Roman"/>
        </w:rPr>
        <w:t>行。项目验收监测期间生产负荷达到80%以上，满足环境保护验收监测对生产工况的要求。</w:t>
      </w:r>
    </w:p>
    <w:p>
      <w:pPr>
        <w:ind w:firstLine="560"/>
        <w:rPr>
          <w:rFonts w:hint="default" w:ascii="Times New Roman" w:hAnsi="Times New Roman" w:cs="Times New Roman"/>
        </w:rPr>
      </w:pPr>
      <w:r>
        <w:rPr>
          <w:rFonts w:hint="default" w:ascii="Times New Roman" w:hAnsi="Times New Roman" w:cs="Times New Roman"/>
        </w:rPr>
        <w:t>（1）废水：</w:t>
      </w:r>
    </w:p>
    <w:p>
      <w:pPr>
        <w:ind w:firstLine="560"/>
        <w:rPr>
          <w:rFonts w:hint="default" w:ascii="Times New Roman" w:hAnsi="Times New Roman" w:cs="Times New Roman"/>
        </w:rPr>
      </w:pPr>
      <w:r>
        <w:rPr>
          <w:rFonts w:hint="default" w:ascii="Times New Roman" w:hAnsi="Times New Roman" w:cs="Times New Roman"/>
        </w:rPr>
        <w:t>项目无生产废水产生，产生的生活污水</w:t>
      </w:r>
      <w:r>
        <w:rPr>
          <w:rFonts w:hint="eastAsia" w:cs="Times New Roman"/>
          <w:lang w:eastAsia="zh-CN"/>
        </w:rPr>
        <w:t>经化粪池处理，</w:t>
      </w:r>
      <w:r>
        <w:rPr>
          <w:rFonts w:hint="default" w:ascii="Times New Roman" w:hAnsi="Times New Roman" w:cs="Times New Roman"/>
        </w:rPr>
        <w:t>近期，</w:t>
      </w:r>
      <w:r>
        <w:rPr>
          <w:rFonts w:hint="eastAsia" w:cs="Times New Roman"/>
          <w:lang w:eastAsia="zh-CN"/>
        </w:rPr>
        <w:t>经预处理后用于厂区绿化</w:t>
      </w:r>
      <w:r>
        <w:rPr>
          <w:rFonts w:hint="default" w:ascii="Times New Roman" w:hAnsi="Times New Roman" w:cs="Times New Roman"/>
        </w:rPr>
        <w:t>；远期待博望污水处理厂建成后，达《污水综合排放标准》（GB8978-1996）表4三级标准、《污水排入城镇下水道水质标准》（CJ343-2015）表1中B等级要求后，接管进入博望污水处理厂处理。</w:t>
      </w:r>
    </w:p>
    <w:p>
      <w:pPr>
        <w:ind w:firstLine="560"/>
        <w:rPr>
          <w:rFonts w:hint="default" w:ascii="Times New Roman" w:hAnsi="Times New Roman" w:cs="Times New Roman"/>
        </w:rPr>
      </w:pPr>
      <w:r>
        <w:rPr>
          <w:rFonts w:hint="default" w:ascii="Times New Roman" w:hAnsi="Times New Roman" w:cs="Times New Roman"/>
        </w:rPr>
        <w:t>（2）废气：</w:t>
      </w:r>
    </w:p>
    <w:p>
      <w:pPr>
        <w:ind w:firstLine="560"/>
        <w:rPr>
          <w:rFonts w:hint="default" w:ascii="Times New Roman" w:hAnsi="Times New Roman" w:cs="Times New Roman"/>
          <w:color w:val="000000"/>
          <w:szCs w:val="28"/>
          <w:lang w:val="en-GB"/>
        </w:rPr>
      </w:pPr>
      <w:r>
        <w:rPr>
          <w:rFonts w:hint="default" w:ascii="Times New Roman" w:hAnsi="Times New Roman" w:cs="Times New Roman"/>
          <w:color w:val="000000"/>
          <w:szCs w:val="28"/>
          <w:lang w:val="en-GB"/>
        </w:rPr>
        <w:t>项目原料下料及金属机加工过程均为带磨削液湿式操作，数控设备均为密闭设备，且生产过程不涉焊接工序，因此整个机加工工序无</w:t>
      </w:r>
      <w:r>
        <w:rPr>
          <w:rFonts w:hint="eastAsia" w:cs="Times New Roman"/>
          <w:color w:val="000000"/>
          <w:szCs w:val="28"/>
          <w:lang w:val="en-GB" w:eastAsia="zh-CN"/>
        </w:rPr>
        <w:t>废</w:t>
      </w:r>
      <w:r>
        <w:rPr>
          <w:rFonts w:hint="default" w:ascii="Times New Roman" w:hAnsi="Times New Roman" w:cs="Times New Roman"/>
          <w:color w:val="000000"/>
          <w:szCs w:val="28"/>
          <w:lang w:val="en-GB"/>
        </w:rPr>
        <w:t>气污染物产生。</w:t>
      </w:r>
    </w:p>
    <w:p>
      <w:pPr>
        <w:ind w:firstLine="560"/>
        <w:rPr>
          <w:rFonts w:hint="default" w:ascii="Times New Roman" w:hAnsi="Times New Roman" w:cs="Times New Roman"/>
        </w:rPr>
      </w:pPr>
      <w:r>
        <w:rPr>
          <w:rFonts w:hint="default" w:ascii="Times New Roman" w:hAnsi="Times New Roman" w:cs="Times New Roman"/>
        </w:rPr>
        <w:t>（3）噪声：</w:t>
      </w:r>
    </w:p>
    <w:p>
      <w:pPr>
        <w:ind w:firstLine="560"/>
        <w:rPr>
          <w:rFonts w:hint="default" w:ascii="Times New Roman" w:hAnsi="Times New Roman" w:cs="Times New Roman"/>
        </w:rPr>
      </w:pPr>
      <w:r>
        <w:rPr>
          <w:rFonts w:hint="default" w:ascii="Times New Roman" w:hAnsi="Times New Roman" w:cs="Times New Roman"/>
        </w:rPr>
        <w:t>项目主要噪声为各种生产设备运行产生的噪声。噪声污染主要来自车间的锯床、磨床、校平机设备，防护措施主要通过建筑物隔声、合理布局及利用绿化带来削减设备噪声。经</w:t>
      </w:r>
      <w:r>
        <w:rPr>
          <w:rFonts w:hint="eastAsia" w:cs="Times New Roman"/>
          <w:lang w:eastAsia="zh-CN"/>
        </w:rPr>
        <w:t>监测</w:t>
      </w:r>
      <w:r>
        <w:rPr>
          <w:rFonts w:hint="default" w:ascii="Times New Roman" w:hAnsi="Times New Roman" w:cs="Times New Roman"/>
        </w:rPr>
        <w:t>项目区噪声满足《工业企业厂界环境噪声排放标准》（GB12348-2008）中3类标准。</w:t>
      </w:r>
    </w:p>
    <w:p>
      <w:pPr>
        <w:ind w:firstLine="560"/>
        <w:rPr>
          <w:rFonts w:hint="default" w:ascii="Times New Roman" w:hAnsi="Times New Roman" w:cs="Times New Roman"/>
        </w:rPr>
      </w:pPr>
      <w:r>
        <w:rPr>
          <w:rFonts w:hint="default" w:ascii="Times New Roman" w:hAnsi="Times New Roman" w:cs="Times New Roman"/>
        </w:rPr>
        <w:t>（4）固体废物</w:t>
      </w:r>
    </w:p>
    <w:p>
      <w:pPr>
        <w:ind w:firstLine="560"/>
        <w:rPr>
          <w:rFonts w:hint="default" w:ascii="Times New Roman" w:hAnsi="Times New Roman" w:cs="Times New Roman"/>
        </w:rPr>
      </w:pPr>
      <w:r>
        <w:rPr>
          <w:rFonts w:hint="default" w:ascii="Times New Roman" w:hAnsi="Times New Roman" w:cs="Times New Roman"/>
        </w:rPr>
        <w:t>本项目产生的固废主要为：</w:t>
      </w:r>
      <w:r>
        <w:rPr>
          <w:rFonts w:hint="default" w:ascii="Times New Roman" w:hAnsi="Times New Roman" w:cs="Times New Roman"/>
          <w:lang w:val="en-GB"/>
        </w:rPr>
        <w:t>职工生活垃圾、生产车间产生的边角料、铁屑、废</w:t>
      </w:r>
      <w:r>
        <w:rPr>
          <w:rFonts w:hint="eastAsia" w:cs="Times New Roman"/>
          <w:lang w:val="en-GB" w:eastAsia="zh-CN"/>
        </w:rPr>
        <w:t>机油</w:t>
      </w:r>
      <w:r>
        <w:rPr>
          <w:rFonts w:hint="default" w:ascii="Times New Roman" w:hAnsi="Times New Roman" w:cs="Times New Roman"/>
        </w:rPr>
        <w:t>和废</w:t>
      </w:r>
      <w:r>
        <w:rPr>
          <w:rFonts w:hint="eastAsia" w:cs="Times New Roman"/>
          <w:lang w:eastAsia="zh-CN"/>
        </w:rPr>
        <w:t>磨削液</w:t>
      </w:r>
      <w:r>
        <w:rPr>
          <w:rFonts w:hint="default" w:ascii="Times New Roman" w:hAnsi="Times New Roman" w:cs="Times New Roman"/>
        </w:rPr>
        <w:t>。产生的生活垃圾分类收集后，由环卫部门统一处理；产生的边角料收集后由物资公司回收利用；产生的废</w:t>
      </w:r>
      <w:r>
        <w:rPr>
          <w:rFonts w:hint="eastAsia" w:cs="Times New Roman"/>
          <w:lang w:eastAsia="zh-CN"/>
        </w:rPr>
        <w:t>机油</w:t>
      </w:r>
      <w:r>
        <w:rPr>
          <w:rFonts w:hint="default" w:ascii="Times New Roman" w:hAnsi="Times New Roman" w:cs="Times New Roman"/>
        </w:rPr>
        <w:t>、废</w:t>
      </w:r>
      <w:r>
        <w:rPr>
          <w:rFonts w:hint="eastAsia" w:cs="Times New Roman"/>
          <w:lang w:eastAsia="zh-CN"/>
        </w:rPr>
        <w:t>磨削液</w:t>
      </w:r>
      <w:r>
        <w:rPr>
          <w:rFonts w:hint="default" w:ascii="Times New Roman" w:hAnsi="Times New Roman" w:cs="Times New Roman"/>
        </w:rPr>
        <w:t>，属于危险废物应集中存放于厂区危险废物临时贮存点，并定期送往有资质的单位处理。</w:t>
      </w:r>
    </w:p>
    <w:p>
      <w:pPr>
        <w:ind w:firstLine="560"/>
        <w:rPr>
          <w:rFonts w:hint="default" w:ascii="Times New Roman" w:hAnsi="Times New Roman" w:cs="Times New Roman"/>
        </w:rPr>
      </w:pPr>
      <w:r>
        <w:rPr>
          <w:rFonts w:hint="default" w:ascii="Times New Roman" w:hAnsi="Times New Roman" w:cs="Times New Roman"/>
        </w:rPr>
        <w:t>综上所述，</w:t>
      </w:r>
      <w:r>
        <w:rPr>
          <w:rFonts w:hint="eastAsia" w:cs="Times New Roman"/>
          <w:szCs w:val="28"/>
          <w:lang w:eastAsia="zh-CN"/>
        </w:rPr>
        <w:t>马鞍山市正龙机械制造有限公司年产500吨工业刀片项目</w:t>
      </w:r>
      <w:r>
        <w:rPr>
          <w:rFonts w:hint="default" w:ascii="Times New Roman" w:hAnsi="Times New Roman" w:cs="Times New Roman"/>
        </w:rPr>
        <w:t>按照项目环评批复的要求，对产生的废水、废气、噪声、固废进行了相应的处理。环保制度基本齐全，管理机构基本完备，环保体系运行基本正常。因此本验收报告认为，</w:t>
      </w:r>
      <w:r>
        <w:rPr>
          <w:rFonts w:hint="eastAsia" w:cs="Times New Roman"/>
          <w:szCs w:val="28"/>
          <w:lang w:eastAsia="zh-CN"/>
        </w:rPr>
        <w:t>马鞍山市正龙机械制造有限公司年产500吨工业刀片项目</w:t>
      </w:r>
      <w:r>
        <w:rPr>
          <w:rFonts w:hint="default" w:ascii="Times New Roman" w:hAnsi="Times New Roman" w:cs="Times New Roman"/>
        </w:rPr>
        <w:t>建议通过环境保护竣工验收。</w:t>
      </w:r>
    </w:p>
    <w:p>
      <w:pPr>
        <w:pStyle w:val="3"/>
        <w:rPr>
          <w:rFonts w:hint="default" w:ascii="Times New Roman" w:hAnsi="Times New Roman" w:cs="Times New Roman"/>
        </w:rPr>
      </w:pPr>
      <w:bookmarkStart w:id="293" w:name="_Toc2111_WPSOffice_Level2"/>
      <w:bookmarkStart w:id="294" w:name="_Toc510009631"/>
      <w:bookmarkStart w:id="295" w:name="_Toc1603"/>
      <w:r>
        <w:rPr>
          <w:rFonts w:hint="default" w:ascii="Times New Roman" w:hAnsi="Times New Roman" w:cs="Times New Roman"/>
        </w:rPr>
        <w:t>10.2 建议</w:t>
      </w:r>
      <w:bookmarkEnd w:id="293"/>
      <w:bookmarkEnd w:id="294"/>
      <w:bookmarkEnd w:id="295"/>
    </w:p>
    <w:p>
      <w:pPr>
        <w:ind w:firstLine="560"/>
        <w:rPr>
          <w:rFonts w:hint="default" w:ascii="Times New Roman" w:hAnsi="Times New Roman" w:cs="Times New Roman"/>
        </w:rPr>
      </w:pPr>
      <w:r>
        <w:rPr>
          <w:rFonts w:hint="default" w:ascii="Times New Roman" w:hAnsi="Times New Roman" w:cs="Times New Roman"/>
        </w:rPr>
        <w:t>1）做好环境保护工作，完善环保职能机构，严格环境监督管理；</w:t>
      </w:r>
    </w:p>
    <w:p>
      <w:pPr>
        <w:ind w:firstLine="560"/>
        <w:rPr>
          <w:rFonts w:hint="default" w:ascii="Times New Roman" w:hAnsi="Times New Roman" w:cs="Times New Roman"/>
        </w:rPr>
      </w:pPr>
      <w:r>
        <w:rPr>
          <w:rFonts w:hint="default" w:ascii="Times New Roman" w:hAnsi="Times New Roman" w:cs="Times New Roman"/>
        </w:rPr>
        <w:t>2）强化生产工序环境管理，加强车间通风；</w:t>
      </w:r>
    </w:p>
    <w:p>
      <w:pPr>
        <w:ind w:firstLine="560"/>
        <w:rPr>
          <w:rFonts w:hint="default" w:ascii="Times New Roman" w:hAnsi="Times New Roman" w:cs="Times New Roman"/>
        </w:rPr>
      </w:pPr>
      <w:r>
        <w:rPr>
          <w:rFonts w:hint="default" w:ascii="Times New Roman" w:hAnsi="Times New Roman" w:cs="Times New Roman"/>
        </w:rPr>
        <w:t>3）进一步加强厂区绿化建设，美化厂区环境；</w:t>
      </w:r>
    </w:p>
    <w:p>
      <w:pPr>
        <w:ind w:firstLine="560"/>
        <w:rPr>
          <w:rFonts w:hint="default" w:ascii="Times New Roman" w:hAnsi="Times New Roman" w:cs="Times New Roman"/>
        </w:rPr>
      </w:pPr>
      <w:r>
        <w:rPr>
          <w:rFonts w:hint="default" w:ascii="Times New Roman" w:hAnsi="Times New Roman" w:cs="Times New Roman"/>
        </w:rPr>
        <w:t>4）落实固体废物的分类处置，处理和及时清运，保证达到相应的卫生和环保要求。</w:t>
      </w:r>
    </w:p>
    <w:p>
      <w:pPr>
        <w:ind w:left="0" w:leftChars="0" w:firstLine="0" w:firstLineChars="0"/>
        <w:rPr>
          <w:rFonts w:hint="default" w:ascii="Times New Roman" w:hAnsi="Times New Roman" w:cs="Times New Roman"/>
          <w:lang w:val="en-US" w:eastAsia="zh-CN"/>
        </w:rPr>
      </w:pPr>
      <w:bookmarkStart w:id="296" w:name="_GoBack"/>
      <w:bookmarkEnd w:id="296"/>
    </w:p>
    <w:sectPr>
      <w:footerReference r:id="rId11"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0" w:firstLineChars="0"/>
    </w:pPr>
    <w: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43307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3307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ind w:firstLine="360"/>
                            <w:jc w:val="center"/>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34.1pt;mso-position-horizontal:center;mso-position-horizontal-relative:margin;z-index:251657216;mso-width-relative:page;mso-height-relative:page;" filled="f" stroked="f" coordsize="21600,21600" o:gfxdata="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N3YNHTAAAABAEAAA8AAAAAAAAAAQAg&#10;AAAAIgAAAGRycy9kb3ducmV2LnhtbFBLAQIUABQAAAAIAIdO4kARu6gfEwIAAAgEAAAOAAAAAAAA&#10;AAEAIAAAACIBAABkcnMvZTJvRG9jLnhtbFBLBQYAAAAABgAGAFkBAACnBQAAAAA=&#10;">
              <v:fill on="f" focussize="0,0"/>
              <v:stroke on="f" weight="0.5pt"/>
              <v:imagedata o:title=""/>
              <o:lock v:ext="edit" aspectratio="f"/>
              <v:textbox inset="0mm,0mm,0mm,0mm" style="mso-fit-shape-to-text:t;">
                <w:txbxContent>
                  <w:p>
                    <w:pPr>
                      <w:pStyle w:val="8"/>
                      <w:ind w:firstLine="360"/>
                      <w:jc w:val="center"/>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ind w:firstLine="360"/>
                            <w:rPr>
                              <w:rStyle w:val="13"/>
                            </w:rPr>
                          </w:pPr>
                          <w:r>
                            <w:fldChar w:fldCharType="begin"/>
                          </w:r>
                          <w:r>
                            <w:rPr>
                              <w:rStyle w:val="13"/>
                            </w:rPr>
                            <w:instrText xml:space="preserve">PAGE  </w:instrText>
                          </w:r>
                          <w:r>
                            <w:fldChar w:fldCharType="separate"/>
                          </w:r>
                          <w:r>
                            <w:rPr>
                              <w:rStyle w:val="13"/>
                            </w:rPr>
                            <w:t>42</w:t>
                          </w:r>
                          <w: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oaYJL0wAA&#10;AAUBAAAPAAAAAAAAAAEAIAAAACIAAABkcnMvZG93bnJldi54bWxQSwECFAAUAAAACACHTuJAquSB&#10;4bEBAABKAwAADgAAAAAAAAABACAAAAAiAQAAZHJzL2Uyb0RvYy54bWxQSwUGAAAAAAYABgBZAQAA&#10;RQUAAAAA&#10;">
              <v:fill on="f" focussize="0,0"/>
              <v:stroke on="f" weight="1.25pt"/>
              <v:imagedata o:title=""/>
              <o:lock v:ext="edit" aspectratio="f"/>
              <v:textbox inset="0mm,0mm,0mm,0mm" style="mso-fit-shape-to-text:t;">
                <w:txbxContent>
                  <w:p>
                    <w:pPr>
                      <w:pStyle w:val="8"/>
                      <w:ind w:firstLine="360"/>
                      <w:rPr>
                        <w:rStyle w:val="13"/>
                      </w:rPr>
                    </w:pPr>
                    <w:r>
                      <w:fldChar w:fldCharType="begin"/>
                    </w:r>
                    <w:r>
                      <w:rPr>
                        <w:rStyle w:val="13"/>
                      </w:rPr>
                      <w:instrText xml:space="preserve">PAGE  </w:instrText>
                    </w:r>
                    <w:r>
                      <w:fldChar w:fldCharType="separate"/>
                    </w:r>
                    <w:r>
                      <w:rPr>
                        <w:rStyle w:val="13"/>
                      </w:rPr>
                      <w:t>42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ind w:firstLine="0" w:firstLineChars="0"/>
    </w:pPr>
    <w:r>
      <w:rPr>
        <w:rFonts w:hint="eastAsia"/>
        <w:lang w:eastAsia="zh-CN"/>
      </w:rPr>
      <w:t>马鞍山市正龙机械制造有限公司</w:t>
    </w:r>
    <w:r>
      <w:rPr>
        <w:rFonts w:hint="eastAsia"/>
      </w:rPr>
      <w:t xml:space="preserve">                       </w:t>
    </w:r>
    <w:r>
      <w:rPr>
        <w:rFonts w:hint="eastAsia"/>
        <w:lang w:eastAsia="zh-CN"/>
      </w:rPr>
      <w:t>年产500吨工业刀片项目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3A867B"/>
    <w:multiLevelType w:val="singleLevel"/>
    <w:tmpl w:val="C53A867B"/>
    <w:lvl w:ilvl="0" w:tentative="0">
      <w:start w:val="1"/>
      <w:numFmt w:val="chineseCounting"/>
      <w:suff w:val="nothing"/>
      <w:lvlText w:val="%1、"/>
      <w:lvlJc w:val="left"/>
      <w:rPr>
        <w:rFonts w:hint="eastAsia"/>
      </w:rPr>
    </w:lvl>
  </w:abstractNum>
  <w:abstractNum w:abstractNumId="1">
    <w:nsid w:val="EB5C276E"/>
    <w:multiLevelType w:val="singleLevel"/>
    <w:tmpl w:val="EB5C276E"/>
    <w:lvl w:ilvl="0" w:tentative="0">
      <w:start w:val="4"/>
      <w:numFmt w:val="decimal"/>
      <w:suff w:val="nothing"/>
      <w:lvlText w:val="（%1）"/>
      <w:lvlJc w:val="left"/>
    </w:lvl>
  </w:abstractNum>
  <w:abstractNum w:abstractNumId="2">
    <w:nsid w:val="5AC0E49D"/>
    <w:multiLevelType w:val="singleLevel"/>
    <w:tmpl w:val="5AC0E49D"/>
    <w:lvl w:ilvl="0" w:tentative="0">
      <w:start w:val="7"/>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1A14F4"/>
    <w:rsid w:val="00002E8E"/>
    <w:rsid w:val="000115FD"/>
    <w:rsid w:val="00011F84"/>
    <w:rsid w:val="00046C40"/>
    <w:rsid w:val="000604E5"/>
    <w:rsid w:val="00090DC9"/>
    <w:rsid w:val="000D5E7C"/>
    <w:rsid w:val="001150AE"/>
    <w:rsid w:val="0012645A"/>
    <w:rsid w:val="0012756B"/>
    <w:rsid w:val="00180012"/>
    <w:rsid w:val="001816DD"/>
    <w:rsid w:val="0018549A"/>
    <w:rsid w:val="0018669D"/>
    <w:rsid w:val="001A43D6"/>
    <w:rsid w:val="001A694F"/>
    <w:rsid w:val="001D57CC"/>
    <w:rsid w:val="001F1D8C"/>
    <w:rsid w:val="001F7110"/>
    <w:rsid w:val="002042B2"/>
    <w:rsid w:val="00212E00"/>
    <w:rsid w:val="00226C6E"/>
    <w:rsid w:val="0023036C"/>
    <w:rsid w:val="002337DC"/>
    <w:rsid w:val="00242728"/>
    <w:rsid w:val="00245551"/>
    <w:rsid w:val="003260B9"/>
    <w:rsid w:val="0033441C"/>
    <w:rsid w:val="00383EB1"/>
    <w:rsid w:val="0039023F"/>
    <w:rsid w:val="0039174D"/>
    <w:rsid w:val="00395985"/>
    <w:rsid w:val="003C2E1E"/>
    <w:rsid w:val="003D61AA"/>
    <w:rsid w:val="003E5CE9"/>
    <w:rsid w:val="003F04AB"/>
    <w:rsid w:val="003F51FE"/>
    <w:rsid w:val="004146C9"/>
    <w:rsid w:val="004369DF"/>
    <w:rsid w:val="00443F9E"/>
    <w:rsid w:val="004462DF"/>
    <w:rsid w:val="00464C8D"/>
    <w:rsid w:val="00490FE6"/>
    <w:rsid w:val="004943F6"/>
    <w:rsid w:val="004C363B"/>
    <w:rsid w:val="004C634F"/>
    <w:rsid w:val="004E73A7"/>
    <w:rsid w:val="005127D9"/>
    <w:rsid w:val="0053393C"/>
    <w:rsid w:val="0053695D"/>
    <w:rsid w:val="005369CF"/>
    <w:rsid w:val="00545934"/>
    <w:rsid w:val="0057536D"/>
    <w:rsid w:val="00593FAA"/>
    <w:rsid w:val="005B06AC"/>
    <w:rsid w:val="005C6316"/>
    <w:rsid w:val="005D3235"/>
    <w:rsid w:val="00607A01"/>
    <w:rsid w:val="0063227B"/>
    <w:rsid w:val="00640AE2"/>
    <w:rsid w:val="006454BB"/>
    <w:rsid w:val="00652714"/>
    <w:rsid w:val="00674F33"/>
    <w:rsid w:val="00677926"/>
    <w:rsid w:val="006861C0"/>
    <w:rsid w:val="0069675A"/>
    <w:rsid w:val="006A2576"/>
    <w:rsid w:val="006B1624"/>
    <w:rsid w:val="006B42B7"/>
    <w:rsid w:val="006F6A58"/>
    <w:rsid w:val="007014B8"/>
    <w:rsid w:val="0073709B"/>
    <w:rsid w:val="00742225"/>
    <w:rsid w:val="007619BC"/>
    <w:rsid w:val="00770790"/>
    <w:rsid w:val="00796ED3"/>
    <w:rsid w:val="007A698D"/>
    <w:rsid w:val="007B50EE"/>
    <w:rsid w:val="007C14B9"/>
    <w:rsid w:val="007D0507"/>
    <w:rsid w:val="00832837"/>
    <w:rsid w:val="00860D53"/>
    <w:rsid w:val="008D17AD"/>
    <w:rsid w:val="008E40AE"/>
    <w:rsid w:val="008F6E4D"/>
    <w:rsid w:val="009177EB"/>
    <w:rsid w:val="009211E3"/>
    <w:rsid w:val="00933A1E"/>
    <w:rsid w:val="009439DD"/>
    <w:rsid w:val="00946D85"/>
    <w:rsid w:val="00984BCA"/>
    <w:rsid w:val="00986BF3"/>
    <w:rsid w:val="00987B9E"/>
    <w:rsid w:val="0099329D"/>
    <w:rsid w:val="009C6091"/>
    <w:rsid w:val="009D2384"/>
    <w:rsid w:val="009D39CB"/>
    <w:rsid w:val="009D406B"/>
    <w:rsid w:val="009D4782"/>
    <w:rsid w:val="009D5A92"/>
    <w:rsid w:val="009F736F"/>
    <w:rsid w:val="009F791E"/>
    <w:rsid w:val="00A04F2E"/>
    <w:rsid w:val="00A306A7"/>
    <w:rsid w:val="00A321F0"/>
    <w:rsid w:val="00A42F82"/>
    <w:rsid w:val="00A60037"/>
    <w:rsid w:val="00A62F77"/>
    <w:rsid w:val="00A67A4C"/>
    <w:rsid w:val="00AE5F80"/>
    <w:rsid w:val="00B02526"/>
    <w:rsid w:val="00B1628A"/>
    <w:rsid w:val="00B168CB"/>
    <w:rsid w:val="00B16A27"/>
    <w:rsid w:val="00B3706C"/>
    <w:rsid w:val="00B47980"/>
    <w:rsid w:val="00BC7834"/>
    <w:rsid w:val="00BD4846"/>
    <w:rsid w:val="00BE0217"/>
    <w:rsid w:val="00BE39DC"/>
    <w:rsid w:val="00C176F6"/>
    <w:rsid w:val="00C25D95"/>
    <w:rsid w:val="00C31A6F"/>
    <w:rsid w:val="00C35373"/>
    <w:rsid w:val="00C450D5"/>
    <w:rsid w:val="00C728D6"/>
    <w:rsid w:val="00C8355F"/>
    <w:rsid w:val="00CB2C92"/>
    <w:rsid w:val="00CF5C28"/>
    <w:rsid w:val="00D2698D"/>
    <w:rsid w:val="00D309DA"/>
    <w:rsid w:val="00D34B47"/>
    <w:rsid w:val="00DB34D8"/>
    <w:rsid w:val="00DC27F1"/>
    <w:rsid w:val="00DC32EE"/>
    <w:rsid w:val="00DD5DC1"/>
    <w:rsid w:val="00DD617F"/>
    <w:rsid w:val="00DF1B5C"/>
    <w:rsid w:val="00DF761E"/>
    <w:rsid w:val="00E07570"/>
    <w:rsid w:val="00E1558A"/>
    <w:rsid w:val="00E251FF"/>
    <w:rsid w:val="00E4002B"/>
    <w:rsid w:val="00E472D6"/>
    <w:rsid w:val="00E502BF"/>
    <w:rsid w:val="00E54068"/>
    <w:rsid w:val="00E63C23"/>
    <w:rsid w:val="00E81A0A"/>
    <w:rsid w:val="00E93690"/>
    <w:rsid w:val="00EA3149"/>
    <w:rsid w:val="00ED1C04"/>
    <w:rsid w:val="00ED5C6A"/>
    <w:rsid w:val="00EF68F9"/>
    <w:rsid w:val="00F148D2"/>
    <w:rsid w:val="00F30598"/>
    <w:rsid w:val="00F33D81"/>
    <w:rsid w:val="00F3425C"/>
    <w:rsid w:val="00F376DE"/>
    <w:rsid w:val="00F6160E"/>
    <w:rsid w:val="00F7711F"/>
    <w:rsid w:val="00F81BC9"/>
    <w:rsid w:val="00F9448D"/>
    <w:rsid w:val="00F94D3C"/>
    <w:rsid w:val="00FA7076"/>
    <w:rsid w:val="00FB50BA"/>
    <w:rsid w:val="00FC6A94"/>
    <w:rsid w:val="00FD10EA"/>
    <w:rsid w:val="00FD426B"/>
    <w:rsid w:val="00FE0739"/>
    <w:rsid w:val="01F82DA6"/>
    <w:rsid w:val="0209225D"/>
    <w:rsid w:val="02826F26"/>
    <w:rsid w:val="02FB75D9"/>
    <w:rsid w:val="031B3095"/>
    <w:rsid w:val="04FE64A6"/>
    <w:rsid w:val="05265D41"/>
    <w:rsid w:val="05E45179"/>
    <w:rsid w:val="060F5133"/>
    <w:rsid w:val="081A5332"/>
    <w:rsid w:val="08393CEE"/>
    <w:rsid w:val="08C00E35"/>
    <w:rsid w:val="09F81F94"/>
    <w:rsid w:val="0A081824"/>
    <w:rsid w:val="0A3E4981"/>
    <w:rsid w:val="0B6C5F84"/>
    <w:rsid w:val="0B764C4E"/>
    <w:rsid w:val="0C7A1EE4"/>
    <w:rsid w:val="0CAB4EB7"/>
    <w:rsid w:val="0D217757"/>
    <w:rsid w:val="0DBF5798"/>
    <w:rsid w:val="0F9A2068"/>
    <w:rsid w:val="0FB167F1"/>
    <w:rsid w:val="10346AB9"/>
    <w:rsid w:val="104D5677"/>
    <w:rsid w:val="107A360F"/>
    <w:rsid w:val="10866761"/>
    <w:rsid w:val="10FB501C"/>
    <w:rsid w:val="11C658B8"/>
    <w:rsid w:val="11D67905"/>
    <w:rsid w:val="12054A2B"/>
    <w:rsid w:val="12543866"/>
    <w:rsid w:val="12DF39C3"/>
    <w:rsid w:val="139A73A8"/>
    <w:rsid w:val="13E6511A"/>
    <w:rsid w:val="15572C9C"/>
    <w:rsid w:val="15C1077C"/>
    <w:rsid w:val="171E058E"/>
    <w:rsid w:val="17630F7E"/>
    <w:rsid w:val="17712E1E"/>
    <w:rsid w:val="178D54E1"/>
    <w:rsid w:val="180C55BF"/>
    <w:rsid w:val="183C54F5"/>
    <w:rsid w:val="1A4A4687"/>
    <w:rsid w:val="1CFD72D4"/>
    <w:rsid w:val="1D217685"/>
    <w:rsid w:val="1D287E51"/>
    <w:rsid w:val="1D6035D4"/>
    <w:rsid w:val="1D934512"/>
    <w:rsid w:val="1ED4120B"/>
    <w:rsid w:val="20B66E41"/>
    <w:rsid w:val="20FD0C04"/>
    <w:rsid w:val="21C1663B"/>
    <w:rsid w:val="22023EA5"/>
    <w:rsid w:val="23B17206"/>
    <w:rsid w:val="23DF5E8F"/>
    <w:rsid w:val="24B6044C"/>
    <w:rsid w:val="26472DE8"/>
    <w:rsid w:val="26AD2847"/>
    <w:rsid w:val="26FB0746"/>
    <w:rsid w:val="2732536A"/>
    <w:rsid w:val="27C875DD"/>
    <w:rsid w:val="27DC78B9"/>
    <w:rsid w:val="28BF1B7A"/>
    <w:rsid w:val="2B775E1E"/>
    <w:rsid w:val="2B8F439E"/>
    <w:rsid w:val="2BB34195"/>
    <w:rsid w:val="2CD23AE9"/>
    <w:rsid w:val="2D442686"/>
    <w:rsid w:val="2D927AD7"/>
    <w:rsid w:val="2D9B2232"/>
    <w:rsid w:val="2E15570B"/>
    <w:rsid w:val="2F330315"/>
    <w:rsid w:val="2FAA6420"/>
    <w:rsid w:val="312B2F52"/>
    <w:rsid w:val="31E053A6"/>
    <w:rsid w:val="328413F0"/>
    <w:rsid w:val="349F5317"/>
    <w:rsid w:val="35545E6A"/>
    <w:rsid w:val="35746F2E"/>
    <w:rsid w:val="36E819A5"/>
    <w:rsid w:val="3778554E"/>
    <w:rsid w:val="37DB29E9"/>
    <w:rsid w:val="398828F0"/>
    <w:rsid w:val="39A63765"/>
    <w:rsid w:val="39B128F4"/>
    <w:rsid w:val="3A3B277B"/>
    <w:rsid w:val="3AC93813"/>
    <w:rsid w:val="3B8C1B36"/>
    <w:rsid w:val="3BD1713D"/>
    <w:rsid w:val="3C567D4C"/>
    <w:rsid w:val="3CF94A42"/>
    <w:rsid w:val="3D2B40FD"/>
    <w:rsid w:val="3D3D68A6"/>
    <w:rsid w:val="3E005701"/>
    <w:rsid w:val="3E2E5389"/>
    <w:rsid w:val="3F631007"/>
    <w:rsid w:val="41114D46"/>
    <w:rsid w:val="43B45B5F"/>
    <w:rsid w:val="43F30D2E"/>
    <w:rsid w:val="442B44B4"/>
    <w:rsid w:val="44B806E4"/>
    <w:rsid w:val="454032BA"/>
    <w:rsid w:val="45840E06"/>
    <w:rsid w:val="46EC0541"/>
    <w:rsid w:val="46F83C3D"/>
    <w:rsid w:val="47112CB9"/>
    <w:rsid w:val="47267721"/>
    <w:rsid w:val="474F53F5"/>
    <w:rsid w:val="47C2043B"/>
    <w:rsid w:val="48122D46"/>
    <w:rsid w:val="488B05E3"/>
    <w:rsid w:val="48B8178E"/>
    <w:rsid w:val="4941253C"/>
    <w:rsid w:val="499F20CF"/>
    <w:rsid w:val="4BFD373B"/>
    <w:rsid w:val="4D8C29DB"/>
    <w:rsid w:val="503F63D3"/>
    <w:rsid w:val="506A17D9"/>
    <w:rsid w:val="516E6BB9"/>
    <w:rsid w:val="517A6818"/>
    <w:rsid w:val="51D641A4"/>
    <w:rsid w:val="526B5AC9"/>
    <w:rsid w:val="52766C74"/>
    <w:rsid w:val="53910A3E"/>
    <w:rsid w:val="54330FBD"/>
    <w:rsid w:val="54813BB9"/>
    <w:rsid w:val="55073F91"/>
    <w:rsid w:val="55482C72"/>
    <w:rsid w:val="5603461B"/>
    <w:rsid w:val="561E7CA1"/>
    <w:rsid w:val="56981C28"/>
    <w:rsid w:val="579F27B0"/>
    <w:rsid w:val="581D52C4"/>
    <w:rsid w:val="589E3D20"/>
    <w:rsid w:val="58C978F6"/>
    <w:rsid w:val="58D473AB"/>
    <w:rsid w:val="595C5473"/>
    <w:rsid w:val="5B221549"/>
    <w:rsid w:val="5B767B3C"/>
    <w:rsid w:val="5C2F7CC7"/>
    <w:rsid w:val="5C98120F"/>
    <w:rsid w:val="5CB9045B"/>
    <w:rsid w:val="5DEA1DA1"/>
    <w:rsid w:val="60362C09"/>
    <w:rsid w:val="60950AF6"/>
    <w:rsid w:val="629F11B6"/>
    <w:rsid w:val="62C509AE"/>
    <w:rsid w:val="631A14F4"/>
    <w:rsid w:val="634E6E1B"/>
    <w:rsid w:val="64855EE8"/>
    <w:rsid w:val="64DD6E14"/>
    <w:rsid w:val="65AB0288"/>
    <w:rsid w:val="65F86E5B"/>
    <w:rsid w:val="66477C5B"/>
    <w:rsid w:val="667A3E60"/>
    <w:rsid w:val="668E5859"/>
    <w:rsid w:val="670E0AED"/>
    <w:rsid w:val="671C178A"/>
    <w:rsid w:val="67DD7FD6"/>
    <w:rsid w:val="68A4090E"/>
    <w:rsid w:val="69F7691D"/>
    <w:rsid w:val="6B984985"/>
    <w:rsid w:val="6BA3036D"/>
    <w:rsid w:val="6BBF54F8"/>
    <w:rsid w:val="6C00368E"/>
    <w:rsid w:val="6C171CDC"/>
    <w:rsid w:val="6CE53A57"/>
    <w:rsid w:val="6D4309AA"/>
    <w:rsid w:val="6DA96921"/>
    <w:rsid w:val="6DCA2141"/>
    <w:rsid w:val="6EA777D8"/>
    <w:rsid w:val="6ECF642A"/>
    <w:rsid w:val="70063146"/>
    <w:rsid w:val="70250B84"/>
    <w:rsid w:val="702C31ED"/>
    <w:rsid w:val="704D441D"/>
    <w:rsid w:val="711A422A"/>
    <w:rsid w:val="7153476A"/>
    <w:rsid w:val="740804F6"/>
    <w:rsid w:val="742472C6"/>
    <w:rsid w:val="74CB3070"/>
    <w:rsid w:val="75577670"/>
    <w:rsid w:val="7681096A"/>
    <w:rsid w:val="770B3185"/>
    <w:rsid w:val="772F24BD"/>
    <w:rsid w:val="78DB49C8"/>
    <w:rsid w:val="7A944EE5"/>
    <w:rsid w:val="7C242945"/>
    <w:rsid w:val="7D395D29"/>
    <w:rsid w:val="7FC310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880" w:firstLineChars="200"/>
      <w:jc w:val="both"/>
    </w:pPr>
    <w:rPr>
      <w:rFonts w:ascii="Times New Roman" w:hAnsi="Times New Roman" w:eastAsia="宋体" w:cstheme="minorBidi"/>
      <w:kern w:val="2"/>
      <w:sz w:val="28"/>
      <w:szCs w:val="24"/>
      <w:lang w:val="en-US" w:eastAsia="zh-CN" w:bidi="ar-SA"/>
    </w:rPr>
  </w:style>
  <w:style w:type="paragraph" w:styleId="2">
    <w:name w:val="heading 1"/>
    <w:basedOn w:val="1"/>
    <w:next w:val="1"/>
    <w:link w:val="18"/>
    <w:qFormat/>
    <w:uiPriority w:val="0"/>
    <w:pPr>
      <w:keepNext/>
      <w:keepLines/>
      <w:spacing w:before="340" w:after="330" w:line="480" w:lineRule="auto"/>
      <w:jc w:val="center"/>
      <w:outlineLvl w:val="0"/>
    </w:pPr>
    <w:rPr>
      <w:b/>
      <w:kern w:val="44"/>
      <w:sz w:val="32"/>
    </w:rPr>
  </w:style>
  <w:style w:type="paragraph" w:styleId="3">
    <w:name w:val="heading 2"/>
    <w:basedOn w:val="1"/>
    <w:next w:val="1"/>
    <w:unhideWhenUsed/>
    <w:qFormat/>
    <w:uiPriority w:val="0"/>
    <w:pPr>
      <w:keepNext/>
      <w:keepLines/>
      <w:spacing w:before="20" w:after="20" w:line="240" w:lineRule="auto"/>
      <w:ind w:firstLine="0" w:firstLineChars="0"/>
      <w:jc w:val="left"/>
      <w:outlineLvl w:val="1"/>
    </w:pPr>
    <w:rPr>
      <w:rFonts w:ascii="宋体" w:hAnsi="宋体"/>
      <w:b/>
      <w:sz w:val="30"/>
      <w:szCs w:val="30"/>
    </w:rPr>
  </w:style>
  <w:style w:type="paragraph" w:styleId="4">
    <w:name w:val="heading 3"/>
    <w:basedOn w:val="1"/>
    <w:next w:val="1"/>
    <w:unhideWhenUsed/>
    <w:qFormat/>
    <w:uiPriority w:val="0"/>
    <w:pPr>
      <w:keepNext/>
      <w:keepLines/>
      <w:ind w:firstLine="440" w:firstLineChars="100"/>
      <w:outlineLvl w:val="2"/>
    </w:pPr>
    <w:rPr>
      <w:b/>
    </w:rPr>
  </w:style>
  <w:style w:type="character" w:default="1" w:styleId="12">
    <w:name w:val="Default Paragraph Font"/>
    <w:unhideWhenUsed/>
    <w:qFormat/>
    <w:uiPriority w:val="1"/>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5">
    <w:name w:val="toc 3"/>
    <w:basedOn w:val="1"/>
    <w:next w:val="1"/>
    <w:qFormat/>
    <w:uiPriority w:val="39"/>
    <w:pPr>
      <w:ind w:left="840" w:leftChars="400"/>
    </w:pPr>
  </w:style>
  <w:style w:type="paragraph" w:styleId="6">
    <w:name w:val="Plain Text"/>
    <w:basedOn w:val="1"/>
    <w:qFormat/>
    <w:uiPriority w:val="0"/>
    <w:rPr>
      <w:rFonts w:ascii="宋体" w:hAnsi="Courier New"/>
    </w:rPr>
  </w:style>
  <w:style w:type="paragraph" w:styleId="7">
    <w:name w:val="Body Text Indent 2"/>
    <w:basedOn w:val="1"/>
    <w:qFormat/>
    <w:uiPriority w:val="0"/>
    <w:pPr>
      <w:spacing w:after="120" w:line="480" w:lineRule="auto"/>
      <w:ind w:left="420" w:left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0">
    <w:name w:val="toc 1"/>
    <w:basedOn w:val="1"/>
    <w:next w:val="1"/>
    <w:qFormat/>
    <w:uiPriority w:val="39"/>
  </w:style>
  <w:style w:type="paragraph" w:styleId="11">
    <w:name w:val="toc 2"/>
    <w:basedOn w:val="1"/>
    <w:next w:val="1"/>
    <w:qFormat/>
    <w:uiPriority w:val="39"/>
    <w:pPr>
      <w:ind w:left="420" w:leftChars="200"/>
    </w:pPr>
  </w:style>
  <w:style w:type="character" w:styleId="13">
    <w:name w:val="page number"/>
    <w:basedOn w:val="12"/>
    <w:qFormat/>
    <w:uiPriority w:val="0"/>
  </w:style>
  <w:style w:type="character" w:styleId="14">
    <w:name w:val="Hyperlink"/>
    <w:basedOn w:val="12"/>
    <w:unhideWhenUsed/>
    <w:qFormat/>
    <w:uiPriority w:val="99"/>
    <w:rPr>
      <w:color w:val="0563C1" w:themeColor="hyperlink"/>
      <w:u w:val="single"/>
      <w14:textFill>
        <w14:solidFill>
          <w14:schemeClr w14:val="hlink"/>
        </w14:solidFill>
      </w14:textFill>
    </w:rPr>
  </w:style>
  <w:style w:type="character" w:styleId="15">
    <w:name w:val="annotation reference"/>
    <w:qFormat/>
    <w:uiPriority w:val="0"/>
    <w:rPr>
      <w:sz w:val="21"/>
      <w:szCs w:val="21"/>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
    <w:name w:val="标题 1 Char"/>
    <w:link w:val="2"/>
    <w:qFormat/>
    <w:uiPriority w:val="0"/>
    <w:rPr>
      <w:rFonts w:ascii="Times New Roman" w:hAnsi="Times New Roman" w:eastAsia="宋体"/>
      <w:b/>
      <w:kern w:val="44"/>
      <w:sz w:val="32"/>
    </w:rPr>
  </w:style>
  <w:style w:type="paragraph" w:customStyle="1" w:styleId="19">
    <w:name w:val="列出段落1"/>
    <w:basedOn w:val="1"/>
    <w:qFormat/>
    <w:uiPriority w:val="34"/>
    <w:pPr>
      <w:ind w:firstLine="420"/>
    </w:pPr>
  </w:style>
  <w:style w:type="paragraph" w:customStyle="1" w:styleId="20">
    <w:name w:val="样式 标题 2标题 2 Char + (西文) Times New Roman (中文) 宋体 小四"/>
    <w:basedOn w:val="3"/>
    <w:qFormat/>
    <w:uiPriority w:val="0"/>
    <w:pPr>
      <w:keepNext w:val="0"/>
      <w:spacing w:before="0" w:after="0" w:line="360" w:lineRule="auto"/>
      <w:jc w:val="center"/>
    </w:pPr>
    <w:rPr>
      <w:rFonts w:ascii="Times New Roman" w:hAnsi="Times New Roman"/>
      <w:sz w:val="28"/>
      <w:szCs w:val="28"/>
    </w:rPr>
  </w:style>
  <w:style w:type="paragraph" w:customStyle="1" w:styleId="21">
    <w:name w:val="陈光的正文"/>
    <w:basedOn w:val="1"/>
    <w:qFormat/>
    <w:uiPriority w:val="0"/>
    <w:pPr>
      <w:adjustRightInd w:val="0"/>
      <w:snapToGrid w:val="0"/>
      <w:spacing w:beforeLines="10" w:afterLines="10"/>
      <w:ind w:firstLine="560"/>
    </w:pPr>
  </w:style>
  <w:style w:type="paragraph" w:customStyle="1" w:styleId="22">
    <w:name w:val="WPSOffice手动目录 1"/>
    <w:qFormat/>
    <w:uiPriority w:val="0"/>
    <w:rPr>
      <w:rFonts w:asciiTheme="minorHAnsi" w:hAnsiTheme="minorHAnsi" w:eastAsiaTheme="minorEastAsia" w:cstheme="minorBidi"/>
      <w:lang w:val="en-US" w:eastAsia="zh-CN" w:bidi="ar-SA"/>
    </w:rPr>
  </w:style>
  <w:style w:type="paragraph" w:customStyle="1" w:styleId="23">
    <w:name w:val="WPSOffice手动目录 2"/>
    <w:qFormat/>
    <w:uiPriority w:val="0"/>
    <w:pPr>
      <w:ind w:left="200" w:leftChars="200"/>
    </w:pPr>
    <w:rPr>
      <w:rFonts w:asciiTheme="minorHAnsi" w:hAnsiTheme="minorHAnsi" w:eastAsiaTheme="minorEastAsia" w:cstheme="minorBidi"/>
      <w:lang w:val="en-US" w:eastAsia="zh-CN" w:bidi="ar-SA"/>
    </w:rPr>
  </w:style>
  <w:style w:type="paragraph" w:styleId="24">
    <w:name w:val="List Paragraph"/>
    <w:basedOn w:val="1"/>
    <w:qFormat/>
    <w:uiPriority w:val="99"/>
    <w:pPr>
      <w:ind w:firstLine="420"/>
    </w:pPr>
  </w:style>
  <w:style w:type="paragraph" w:customStyle="1" w:styleId="25">
    <w:name w:val="TOC Heading"/>
    <w:basedOn w:val="2"/>
    <w:next w:val="1"/>
    <w:unhideWhenUsed/>
    <w:qFormat/>
    <w:uiPriority w:val="39"/>
    <w:pPr>
      <w:widowControl/>
      <w:spacing w:before="240" w:after="0" w:line="259" w:lineRule="auto"/>
      <w:ind w:firstLine="0" w:firstLineChars="0"/>
      <w:jc w:val="left"/>
      <w:outlineLvl w:val="9"/>
    </w:pPr>
    <w:rPr>
      <w:rFonts w:asciiTheme="majorHAnsi" w:hAnsiTheme="majorHAnsi" w:eastAsiaTheme="majorEastAsia" w:cstheme="majorBidi"/>
      <w:b w:val="0"/>
      <w:color w:val="2E75B6" w:themeColor="accent1" w:themeShade="BF"/>
      <w:kern w:val="0"/>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ed94c76-bc4d-4cb6-bd9c-697c65b305ea}"/>
        <w:style w:val=""/>
        <w:category>
          <w:name w:val="常规"/>
          <w:gallery w:val="placeholder"/>
        </w:category>
        <w:types>
          <w:type w:val="bbPlcHdr"/>
        </w:types>
        <w:behaviors>
          <w:behavior w:val="content"/>
        </w:behaviors>
        <w:description w:val=""/>
        <w:guid w:val="{aed94c76-bc4d-4cb6-bd9c-697c65b305ea}"/>
      </w:docPartPr>
      <w:docPartBody>
        <w:p>
          <w:r>
            <w:rPr>
              <w:color w:val="808080"/>
            </w:rPr>
            <w:t>单击此处输入文字。</w:t>
          </w:r>
        </w:p>
      </w:docPartBody>
    </w:docPart>
    <w:docPart>
      <w:docPartPr>
        <w:name w:val="{5a21293e-4307-4167-98cf-8f582117055a}"/>
        <w:style w:val=""/>
        <w:category>
          <w:name w:val="常规"/>
          <w:gallery w:val="placeholder"/>
        </w:category>
        <w:types>
          <w:type w:val="bbPlcHdr"/>
        </w:types>
        <w:behaviors>
          <w:behavior w:val="content"/>
        </w:behaviors>
        <w:description w:val=""/>
        <w:guid w:val="{5a21293e-4307-4167-98cf-8f582117055a}"/>
      </w:docPartPr>
      <w:docPartBody>
        <w:p>
          <w:r>
            <w:rPr>
              <w:color w:val="808080"/>
            </w:rPr>
            <w:t>单击此处输入文字。</w:t>
          </w:r>
        </w:p>
      </w:docPartBody>
    </w:docPart>
    <w:docPart>
      <w:docPartPr>
        <w:name w:val="{cbce1648-9657-434a-84e2-f2dac4f99420}"/>
        <w:style w:val=""/>
        <w:category>
          <w:name w:val="常规"/>
          <w:gallery w:val="placeholder"/>
        </w:category>
        <w:types>
          <w:type w:val="bbPlcHdr"/>
        </w:types>
        <w:behaviors>
          <w:behavior w:val="content"/>
        </w:behaviors>
        <w:description w:val=""/>
        <w:guid w:val="{cbce1648-9657-434a-84e2-f2dac4f99420}"/>
      </w:docPartPr>
      <w:docPartBody>
        <w:p>
          <w:r>
            <w:rPr>
              <w:color w:val="808080"/>
            </w:rPr>
            <w:t>单击此处输入文字。</w:t>
          </w:r>
        </w:p>
      </w:docPartBody>
    </w:docPart>
    <w:docPart>
      <w:docPartPr>
        <w:name w:val="{d4390c78-85db-43fe-82bc-255d96dfb9fb}"/>
        <w:style w:val=""/>
        <w:category>
          <w:name w:val="常规"/>
          <w:gallery w:val="placeholder"/>
        </w:category>
        <w:types>
          <w:type w:val="bbPlcHdr"/>
        </w:types>
        <w:behaviors>
          <w:behavior w:val="content"/>
        </w:behaviors>
        <w:description w:val=""/>
        <w:guid w:val="{d4390c78-85db-43fe-82bc-255d96dfb9fb}"/>
      </w:docPartPr>
      <w:docPartBody>
        <w:p>
          <w:r>
            <w:rPr>
              <w:color w:val="808080"/>
            </w:rPr>
            <w:t>单击此处输入文字。</w:t>
          </w:r>
        </w:p>
      </w:docPartBody>
    </w:docPart>
    <w:docPart>
      <w:docPartPr>
        <w:name w:val="{c139c707-369e-4957-a70c-605e38efb6af}"/>
        <w:style w:val=""/>
        <w:category>
          <w:name w:val="常规"/>
          <w:gallery w:val="placeholder"/>
        </w:category>
        <w:types>
          <w:type w:val="bbPlcHdr"/>
        </w:types>
        <w:behaviors>
          <w:behavior w:val="content"/>
        </w:behaviors>
        <w:description w:val=""/>
        <w:guid w:val="{c139c707-369e-4957-a70c-605e38efb6af}"/>
      </w:docPartPr>
      <w:docPartBody>
        <w:p>
          <w:r>
            <w:rPr>
              <w:color w:val="808080"/>
            </w:rPr>
            <w:t>单击此处输入文字。</w:t>
          </w:r>
        </w:p>
      </w:docPartBody>
    </w:docPart>
    <w:docPart>
      <w:docPartPr>
        <w:name w:val="{cf805ddb-6163-40c7-a55b-f525e7751691}"/>
        <w:style w:val=""/>
        <w:category>
          <w:name w:val="常规"/>
          <w:gallery w:val="placeholder"/>
        </w:category>
        <w:types>
          <w:type w:val="bbPlcHdr"/>
        </w:types>
        <w:behaviors>
          <w:behavior w:val="content"/>
        </w:behaviors>
        <w:description w:val=""/>
        <w:guid w:val="{cf805ddb-6163-40c7-a55b-f525e7751691}"/>
      </w:docPartPr>
      <w:docPartBody>
        <w:p>
          <w:r>
            <w:rPr>
              <w:color w:val="808080"/>
            </w:rPr>
            <w:t>单击此处输入文字。</w:t>
          </w:r>
        </w:p>
      </w:docPartBody>
    </w:docPart>
    <w:docPart>
      <w:docPartPr>
        <w:name w:val="{daed98cb-10e0-40c6-bc9a-0eb42f64a35f}"/>
        <w:style w:val=""/>
        <w:category>
          <w:name w:val="常规"/>
          <w:gallery w:val="placeholder"/>
        </w:category>
        <w:types>
          <w:type w:val="bbPlcHdr"/>
        </w:types>
        <w:behaviors>
          <w:behavior w:val="content"/>
        </w:behaviors>
        <w:description w:val=""/>
        <w:guid w:val="{daed98cb-10e0-40c6-bc9a-0eb42f64a35f}"/>
      </w:docPartPr>
      <w:docPartBody>
        <w:p>
          <w:r>
            <w:rPr>
              <w:color w:val="808080"/>
            </w:rPr>
            <w:t>单击此处输入文字。</w:t>
          </w:r>
        </w:p>
      </w:docPartBody>
    </w:docPart>
    <w:docPart>
      <w:docPartPr>
        <w:name w:val="{ccc6a5a8-f7a4-4797-9dd6-cee48d9d1f66}"/>
        <w:style w:val=""/>
        <w:category>
          <w:name w:val="常规"/>
          <w:gallery w:val="placeholder"/>
        </w:category>
        <w:types>
          <w:type w:val="bbPlcHdr"/>
        </w:types>
        <w:behaviors>
          <w:behavior w:val="content"/>
        </w:behaviors>
        <w:description w:val=""/>
        <w:guid w:val="{ccc6a5a8-f7a4-4797-9dd6-cee48d9d1f66}"/>
      </w:docPartPr>
      <w:docPartBody>
        <w:p>
          <w:r>
            <w:rPr>
              <w:color w:val="808080"/>
            </w:rPr>
            <w:t>单击此处输入文字。</w:t>
          </w:r>
        </w:p>
      </w:docPartBody>
    </w:docPart>
    <w:docPart>
      <w:docPartPr>
        <w:name w:val="{74050180-1205-4607-8e26-d76faaf4214f}"/>
        <w:style w:val=""/>
        <w:category>
          <w:name w:val="常规"/>
          <w:gallery w:val="placeholder"/>
        </w:category>
        <w:types>
          <w:type w:val="bbPlcHdr"/>
        </w:types>
        <w:behaviors>
          <w:behavior w:val="content"/>
        </w:behaviors>
        <w:description w:val=""/>
        <w:guid w:val="{74050180-1205-4607-8e26-d76faaf4214f}"/>
      </w:docPartPr>
      <w:docPartBody>
        <w:p>
          <w:r>
            <w:rPr>
              <w:color w:val="808080"/>
            </w:rPr>
            <w:t>单击此处输入文字。</w:t>
          </w:r>
        </w:p>
      </w:docPartBody>
    </w:docPart>
    <w:docPart>
      <w:docPartPr>
        <w:name w:val="{3051697c-4491-4e96-9b39-b8d5faf58c85}"/>
        <w:style w:val=""/>
        <w:category>
          <w:name w:val="常规"/>
          <w:gallery w:val="placeholder"/>
        </w:category>
        <w:types>
          <w:type w:val="bbPlcHdr"/>
        </w:types>
        <w:behaviors>
          <w:behavior w:val="content"/>
        </w:behaviors>
        <w:description w:val=""/>
        <w:guid w:val="{3051697c-4491-4e96-9b39-b8d5faf58c85}"/>
      </w:docPartPr>
      <w:docPartBody>
        <w:p>
          <w:r>
            <w:rPr>
              <w:color w:val="808080"/>
            </w:rPr>
            <w:t>单击此处输入文字。</w:t>
          </w:r>
        </w:p>
      </w:docPartBody>
    </w:docPart>
    <w:docPart>
      <w:docPartPr>
        <w:name w:val="{6c34d6cd-3f77-41ea-b12e-3db626419a9a}"/>
        <w:style w:val=""/>
        <w:category>
          <w:name w:val="常规"/>
          <w:gallery w:val="placeholder"/>
        </w:category>
        <w:types>
          <w:type w:val="bbPlcHdr"/>
        </w:types>
        <w:behaviors>
          <w:behavior w:val="content"/>
        </w:behaviors>
        <w:description w:val=""/>
        <w:guid w:val="{6c34d6cd-3f77-41ea-b12e-3db626419a9a}"/>
      </w:docPartPr>
      <w:docPartBody>
        <w:p>
          <w:r>
            <w:rPr>
              <w:color w:val="808080"/>
            </w:rPr>
            <w:t>单击此处输入文字。</w:t>
          </w:r>
        </w:p>
      </w:docPartBody>
    </w:docPart>
    <w:docPart>
      <w:docPartPr>
        <w:name w:val="{4616e8ed-1bfe-4fe6-8c54-4ede86c09faf}"/>
        <w:style w:val=""/>
        <w:category>
          <w:name w:val="常规"/>
          <w:gallery w:val="placeholder"/>
        </w:category>
        <w:types>
          <w:type w:val="bbPlcHdr"/>
        </w:types>
        <w:behaviors>
          <w:behavior w:val="content"/>
        </w:behaviors>
        <w:description w:val=""/>
        <w:guid w:val="{4616e8ed-1bfe-4fe6-8c54-4ede86c09faf}"/>
      </w:docPartPr>
      <w:docPartBody>
        <w:p>
          <w:r>
            <w:rPr>
              <w:color w:val="808080"/>
            </w:rPr>
            <w:t>单击此处输入文字。</w:t>
          </w:r>
        </w:p>
      </w:docPartBody>
    </w:docPart>
    <w:docPart>
      <w:docPartPr>
        <w:name w:val="{77a86634-28cc-4670-85e4-902b14de5ca0}"/>
        <w:style w:val=""/>
        <w:category>
          <w:name w:val="常规"/>
          <w:gallery w:val="placeholder"/>
        </w:category>
        <w:types>
          <w:type w:val="bbPlcHdr"/>
        </w:types>
        <w:behaviors>
          <w:behavior w:val="content"/>
        </w:behaviors>
        <w:description w:val=""/>
        <w:guid w:val="{77a86634-28cc-4670-85e4-902b14de5ca0}"/>
      </w:docPartPr>
      <w:docPartBody>
        <w:p>
          <w:r>
            <w:rPr>
              <w:color w:val="808080"/>
            </w:rPr>
            <w:t>单击此处输入文字。</w:t>
          </w:r>
        </w:p>
      </w:docPartBody>
    </w:docPart>
    <w:docPart>
      <w:docPartPr>
        <w:name w:val="{2c9d619b-24c4-4dbe-85ad-cc8313c4dc0d}"/>
        <w:style w:val=""/>
        <w:category>
          <w:name w:val="常规"/>
          <w:gallery w:val="placeholder"/>
        </w:category>
        <w:types>
          <w:type w:val="bbPlcHdr"/>
        </w:types>
        <w:behaviors>
          <w:behavior w:val="content"/>
        </w:behaviors>
        <w:description w:val=""/>
        <w:guid w:val="{2c9d619b-24c4-4dbe-85ad-cc8313c4dc0d}"/>
      </w:docPartPr>
      <w:docPartBody>
        <w:p>
          <w:r>
            <w:rPr>
              <w:color w:val="808080"/>
            </w:rPr>
            <w:t>单击此处输入文字。</w:t>
          </w:r>
        </w:p>
      </w:docPartBody>
    </w:docPart>
    <w:docPart>
      <w:docPartPr>
        <w:name w:val="{7abe034e-bc62-4cf6-a50b-b40e76a781b9}"/>
        <w:style w:val=""/>
        <w:category>
          <w:name w:val="常规"/>
          <w:gallery w:val="placeholder"/>
        </w:category>
        <w:types>
          <w:type w:val="bbPlcHdr"/>
        </w:types>
        <w:behaviors>
          <w:behavior w:val="content"/>
        </w:behaviors>
        <w:description w:val=""/>
        <w:guid w:val="{7abe034e-bc62-4cf6-a50b-b40e76a781b9}"/>
      </w:docPartPr>
      <w:docPartBody>
        <w:p>
          <w:r>
            <w:rPr>
              <w:color w:val="808080"/>
            </w:rPr>
            <w:t>单击此处输入文字。</w:t>
          </w:r>
        </w:p>
      </w:docPartBody>
    </w:docPart>
    <w:docPart>
      <w:docPartPr>
        <w:name w:val="{310a3b2e-0d76-45e9-b47e-b52f640b3e50}"/>
        <w:style w:val=""/>
        <w:category>
          <w:name w:val="常规"/>
          <w:gallery w:val="placeholder"/>
        </w:category>
        <w:types>
          <w:type w:val="bbPlcHdr"/>
        </w:types>
        <w:behaviors>
          <w:behavior w:val="content"/>
        </w:behaviors>
        <w:description w:val=""/>
        <w:guid w:val="{310a3b2e-0d76-45e9-b47e-b52f640b3e50}"/>
      </w:docPartPr>
      <w:docPartBody>
        <w:p>
          <w:r>
            <w:rPr>
              <w:color w:val="808080"/>
            </w:rPr>
            <w:t>单击此处输入文字。</w:t>
          </w:r>
        </w:p>
      </w:docPartBody>
    </w:docPart>
    <w:docPart>
      <w:docPartPr>
        <w:name w:val="{a1a11465-831a-4a99-bcda-98c87001ff46}"/>
        <w:style w:val=""/>
        <w:category>
          <w:name w:val="常规"/>
          <w:gallery w:val="placeholder"/>
        </w:category>
        <w:types>
          <w:type w:val="bbPlcHdr"/>
        </w:types>
        <w:behaviors>
          <w:behavior w:val="content"/>
        </w:behaviors>
        <w:description w:val=""/>
        <w:guid w:val="{a1a11465-831a-4a99-bcda-98c87001ff46}"/>
      </w:docPartPr>
      <w:docPartBody>
        <w:p>
          <w:r>
            <w:rPr>
              <w:color w:val="808080"/>
            </w:rPr>
            <w:t>单击此处输入文字。</w:t>
          </w:r>
        </w:p>
      </w:docPartBody>
    </w:docPart>
    <w:docPart>
      <w:docPartPr>
        <w:name w:val="{31bf1e83-dbcf-45c3-9bb9-3d9267236f8f}"/>
        <w:style w:val=""/>
        <w:category>
          <w:name w:val="常规"/>
          <w:gallery w:val="placeholder"/>
        </w:category>
        <w:types>
          <w:type w:val="bbPlcHdr"/>
        </w:types>
        <w:behaviors>
          <w:behavior w:val="content"/>
        </w:behaviors>
        <w:description w:val=""/>
        <w:guid w:val="{31bf1e83-dbcf-45c3-9bb9-3d9267236f8f}"/>
      </w:docPartPr>
      <w:docPartBody>
        <w:p>
          <w:r>
            <w:rPr>
              <w:color w:val="808080"/>
            </w:rPr>
            <w:t>单击此处输入文字。</w:t>
          </w:r>
        </w:p>
      </w:docPartBody>
    </w:docPart>
    <w:docPart>
      <w:docPartPr>
        <w:name w:val="{f5b29e07-59d1-48c9-8795-16283cee5804}"/>
        <w:style w:val=""/>
        <w:category>
          <w:name w:val="常规"/>
          <w:gallery w:val="placeholder"/>
        </w:category>
        <w:types>
          <w:type w:val="bbPlcHdr"/>
        </w:types>
        <w:behaviors>
          <w:behavior w:val="content"/>
        </w:behaviors>
        <w:description w:val=""/>
        <w:guid w:val="{f5b29e07-59d1-48c9-8795-16283cee5804}"/>
      </w:docPartPr>
      <w:docPartBody>
        <w:p>
          <w:r>
            <w:rPr>
              <w:color w:val="808080"/>
            </w:rPr>
            <w:t>单击此处输入文字。</w:t>
          </w:r>
        </w:p>
      </w:docPartBody>
    </w:docPart>
    <w:docPart>
      <w:docPartPr>
        <w:name w:val="{87a8e754-94b9-43bc-9f79-c1e24e8218ef}"/>
        <w:style w:val=""/>
        <w:category>
          <w:name w:val="常规"/>
          <w:gallery w:val="placeholder"/>
        </w:category>
        <w:types>
          <w:type w:val="bbPlcHdr"/>
        </w:types>
        <w:behaviors>
          <w:behavior w:val="content"/>
        </w:behaviors>
        <w:description w:val=""/>
        <w:guid w:val="{87a8e754-94b9-43bc-9f79-c1e24e8218ef}"/>
      </w:docPartPr>
      <w:docPartBody>
        <w:p>
          <w:r>
            <w:rPr>
              <w:color w:val="808080"/>
            </w:rPr>
            <w:t>单击此处输入文字。</w:t>
          </w:r>
        </w:p>
      </w:docPartBody>
    </w:docPart>
    <w:docPart>
      <w:docPartPr>
        <w:name w:val="{616dd0f6-21d5-444a-b474-cf5288916861}"/>
        <w:style w:val=""/>
        <w:category>
          <w:name w:val="常规"/>
          <w:gallery w:val="placeholder"/>
        </w:category>
        <w:types>
          <w:type w:val="bbPlcHdr"/>
        </w:types>
        <w:behaviors>
          <w:behavior w:val="content"/>
        </w:behaviors>
        <w:description w:val=""/>
        <w:guid w:val="{616dd0f6-21d5-444a-b474-cf5288916861}"/>
      </w:docPartPr>
      <w:docPartBody>
        <w:p>
          <w:r>
            <w:rPr>
              <w:color w:val="808080"/>
            </w:rPr>
            <w:t>单击此处输入文字。</w:t>
          </w:r>
        </w:p>
      </w:docPartBody>
    </w:docPart>
    <w:docPart>
      <w:docPartPr>
        <w:name w:val="{395f5a70-8928-4ff9-97aa-af909e5b0868}"/>
        <w:style w:val=""/>
        <w:category>
          <w:name w:val="常规"/>
          <w:gallery w:val="placeholder"/>
        </w:category>
        <w:types>
          <w:type w:val="bbPlcHdr"/>
        </w:types>
        <w:behaviors>
          <w:behavior w:val="content"/>
        </w:behaviors>
        <w:description w:val=""/>
        <w:guid w:val="{395f5a70-8928-4ff9-97aa-af909e5b0868}"/>
      </w:docPartPr>
      <w:docPartBody>
        <w:p>
          <w:r>
            <w:rPr>
              <w:color w:val="808080"/>
            </w:rPr>
            <w:t>单击此处输入文字。</w:t>
          </w:r>
        </w:p>
      </w:docPartBody>
    </w:docPart>
    <w:docPart>
      <w:docPartPr>
        <w:name w:val="{ace787f2-fa9c-4197-aae0-d577dee67942}"/>
        <w:style w:val=""/>
        <w:category>
          <w:name w:val="常规"/>
          <w:gallery w:val="placeholder"/>
        </w:category>
        <w:types>
          <w:type w:val="bbPlcHdr"/>
        </w:types>
        <w:behaviors>
          <w:behavior w:val="content"/>
        </w:behaviors>
        <w:description w:val=""/>
        <w:guid w:val="{ace787f2-fa9c-4197-aae0-d577dee67942}"/>
      </w:docPartPr>
      <w:docPartBody>
        <w:p>
          <w:r>
            <w:rPr>
              <w:color w:val="808080"/>
            </w:rPr>
            <w:t>单击此处输入文字。</w:t>
          </w:r>
        </w:p>
      </w:docPartBody>
    </w:docPart>
    <w:docPart>
      <w:docPartPr>
        <w:name w:val="{f45b03d8-d9ac-461f-ab04-1972942360c3}"/>
        <w:style w:val=""/>
        <w:category>
          <w:name w:val="常规"/>
          <w:gallery w:val="placeholder"/>
        </w:category>
        <w:types>
          <w:type w:val="bbPlcHdr"/>
        </w:types>
        <w:behaviors>
          <w:behavior w:val="content"/>
        </w:behaviors>
        <w:description w:val=""/>
        <w:guid w:val="{f45b03d8-d9ac-461f-ab04-1972942360c3}"/>
      </w:docPartPr>
      <w:docPartBody>
        <w:p>
          <w:r>
            <w:rPr>
              <w:color w:val="808080"/>
            </w:rPr>
            <w:t>单击此处输入文字。</w:t>
          </w:r>
        </w:p>
      </w:docPartBody>
    </w:docPart>
    <w:docPart>
      <w:docPartPr>
        <w:name w:val="{26fd6fe6-d63a-496c-8e41-885e23f06b4c}"/>
        <w:style w:val=""/>
        <w:category>
          <w:name w:val="常规"/>
          <w:gallery w:val="placeholder"/>
        </w:category>
        <w:types>
          <w:type w:val="bbPlcHdr"/>
        </w:types>
        <w:behaviors>
          <w:behavior w:val="content"/>
        </w:behaviors>
        <w:description w:val=""/>
        <w:guid w:val="{26fd6fe6-d63a-496c-8e41-885e23f06b4c}"/>
      </w:docPartPr>
      <w:docPartBody>
        <w:p>
          <w:r>
            <w:rPr>
              <w:color w:val="808080"/>
            </w:rPr>
            <w:t>单击此处输入文字。</w:t>
          </w:r>
        </w:p>
      </w:docPartBody>
    </w:docPart>
    <w:docPart>
      <w:docPartPr>
        <w:name w:val="{a5484569-6e05-48a4-895c-e73161019a9b}"/>
        <w:style w:val=""/>
        <w:category>
          <w:name w:val="常规"/>
          <w:gallery w:val="placeholder"/>
        </w:category>
        <w:types>
          <w:type w:val="bbPlcHdr"/>
        </w:types>
        <w:behaviors>
          <w:behavior w:val="content"/>
        </w:behaviors>
        <w:description w:val=""/>
        <w:guid w:val="{a5484569-6e05-48a4-895c-e73161019a9b}"/>
      </w:docPartPr>
      <w:docPartBody>
        <w:p>
          <w:r>
            <w:rPr>
              <w:color w:val="808080"/>
            </w:rPr>
            <w:t>单击此处输入文字。</w:t>
          </w:r>
        </w:p>
      </w:docPartBody>
    </w:docPart>
    <w:docPart>
      <w:docPartPr>
        <w:name w:val="{9450d4da-1049-4393-9566-47c7bf06eecc}"/>
        <w:style w:val=""/>
        <w:category>
          <w:name w:val="常规"/>
          <w:gallery w:val="placeholder"/>
        </w:category>
        <w:types>
          <w:type w:val="bbPlcHdr"/>
        </w:types>
        <w:behaviors>
          <w:behavior w:val="content"/>
        </w:behaviors>
        <w:description w:val=""/>
        <w:guid w:val="{9450d4da-1049-4393-9566-47c7bf06eecc}"/>
      </w:docPartPr>
      <w:docPartBody>
        <w:p>
          <w:r>
            <w:rPr>
              <w:color w:val="808080"/>
            </w:rPr>
            <w:t>单击此处输入文字。</w:t>
          </w:r>
        </w:p>
      </w:docPartBody>
    </w:docPart>
    <w:docPart>
      <w:docPartPr>
        <w:name w:val="{34e1c0b1-fc9e-45a8-83f8-c807b1be9079}"/>
        <w:style w:val=""/>
        <w:category>
          <w:name w:val="常规"/>
          <w:gallery w:val="placeholder"/>
        </w:category>
        <w:types>
          <w:type w:val="bbPlcHdr"/>
        </w:types>
        <w:behaviors>
          <w:behavior w:val="content"/>
        </w:behaviors>
        <w:description w:val=""/>
        <w:guid w:val="{34e1c0b1-fc9e-45a8-83f8-c807b1be9079}"/>
      </w:docPartPr>
      <w:docPartBody>
        <w:p>
          <w:r>
            <w:rPr>
              <w:color w:val="808080"/>
            </w:rPr>
            <w:t>单击此处输入文字。</w:t>
          </w:r>
        </w:p>
      </w:docPartBody>
    </w:docPart>
    <w:docPart>
      <w:docPartPr>
        <w:name w:val="{be9389ed-bfe2-48a4-9385-5e2276de883d}"/>
        <w:style w:val=""/>
        <w:category>
          <w:name w:val="常规"/>
          <w:gallery w:val="placeholder"/>
        </w:category>
        <w:types>
          <w:type w:val="bbPlcHdr"/>
        </w:types>
        <w:behaviors>
          <w:behavior w:val="content"/>
        </w:behaviors>
        <w:description w:val=""/>
        <w:guid w:val="{be9389ed-bfe2-48a4-9385-5e2276de883d}"/>
      </w:docPartPr>
      <w:docPartBody>
        <w:p>
          <w:r>
            <w:rPr>
              <w:color w:val="808080"/>
            </w:rPr>
            <w:t>单击此处输入文字。</w:t>
          </w:r>
        </w:p>
      </w:docPartBody>
    </w:docPart>
    <w:docPart>
      <w:docPartPr>
        <w:name w:val="{5e87d66e-df2d-4bac-a3cb-8f0630a1ad0c}"/>
        <w:style w:val=""/>
        <w:category>
          <w:name w:val="常规"/>
          <w:gallery w:val="placeholder"/>
        </w:category>
        <w:types>
          <w:type w:val="bbPlcHdr"/>
        </w:types>
        <w:behaviors>
          <w:behavior w:val="content"/>
        </w:behaviors>
        <w:description w:val=""/>
        <w:guid w:val="{5e87d66e-df2d-4bac-a3cb-8f0630a1ad0c}"/>
      </w:docPartPr>
      <w:docPartBody>
        <w:p>
          <w:r>
            <w:rPr>
              <w:color w:val="808080"/>
            </w:rPr>
            <w:t>单击此处输入文字。</w:t>
          </w:r>
        </w:p>
      </w:docPartBody>
    </w:docPart>
    <w:docPart>
      <w:docPartPr>
        <w:name w:val="{7cc2958a-3e5d-4703-9b21-866cba9fa50d}"/>
        <w:style w:val=""/>
        <w:category>
          <w:name w:val="常规"/>
          <w:gallery w:val="placeholder"/>
        </w:category>
        <w:types>
          <w:type w:val="bbPlcHdr"/>
        </w:types>
        <w:behaviors>
          <w:behavior w:val="content"/>
        </w:behaviors>
        <w:description w:val=""/>
        <w:guid w:val="{7cc2958a-3e5d-4703-9b21-866cba9fa50d}"/>
      </w:docPartPr>
      <w:docPartBody>
        <w:p>
          <w:r>
            <w:rPr>
              <w:color w:val="808080"/>
            </w:rPr>
            <w:t>单击此处输入文字。</w:t>
          </w:r>
        </w:p>
      </w:docPartBody>
    </w:docPart>
    <w:docPart>
      <w:docPartPr>
        <w:name w:val="{15e364b2-16bf-412d-9580-4ae20d0ee4d3}"/>
        <w:style w:val=""/>
        <w:category>
          <w:name w:val="常规"/>
          <w:gallery w:val="placeholder"/>
        </w:category>
        <w:types>
          <w:type w:val="bbPlcHdr"/>
        </w:types>
        <w:behaviors>
          <w:behavior w:val="content"/>
        </w:behaviors>
        <w:description w:val=""/>
        <w:guid w:val="{15e364b2-16bf-412d-9580-4ae20d0ee4d3}"/>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80F786-D892-419C-B620-2C012048D91E}">
  <ds:schemaRefs/>
</ds:datastoreItem>
</file>

<file path=docProps/app.xml><?xml version="1.0" encoding="utf-8"?>
<Properties xmlns="http://schemas.openxmlformats.org/officeDocument/2006/extended-properties" xmlns:vt="http://schemas.openxmlformats.org/officeDocument/2006/docPropsVTypes">
  <Template>Normal</Template>
  <Pages>68</Pages>
  <Words>3327</Words>
  <Characters>18968</Characters>
  <Lines>158</Lines>
  <Paragraphs>44</Paragraphs>
  <TotalTime>15</TotalTime>
  <ScaleCrop>false</ScaleCrop>
  <LinksUpToDate>false</LinksUpToDate>
  <CharactersWithSpaces>22251</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2018-03-28T08:23:00Z</dcterms:created>
  <dc:creator>小手</dc:creator>
  <cp:lastModifiedBy>小手</cp:lastModifiedBy>
  <dcterms:modified xsi:type="dcterms:W3CDTF">2018-05-11T06:31:17Z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